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3A97" w14:textId="4B8F729A" w:rsidR="00DC0EA4" w:rsidRPr="004F2854" w:rsidRDefault="00DC0EA4" w:rsidP="00DC0EA4">
      <w:pPr>
        <w:jc w:val="both"/>
        <w:rPr>
          <w:rFonts w:ascii="Georgia" w:hAnsi="Georgia"/>
          <w:sz w:val="20"/>
          <w:szCs w:val="20"/>
        </w:rPr>
      </w:pPr>
      <w:r w:rsidRPr="00213158">
        <w:rPr>
          <w:rFonts w:ascii="Georgia" w:hAnsi="Georgia"/>
          <w:sz w:val="22"/>
          <w:szCs w:val="22"/>
        </w:rPr>
        <w:tab/>
      </w:r>
      <w:r w:rsidRPr="00213158">
        <w:rPr>
          <w:rFonts w:ascii="Georgia" w:hAnsi="Georgia"/>
          <w:sz w:val="22"/>
          <w:szCs w:val="22"/>
        </w:rPr>
        <w:tab/>
      </w:r>
      <w:r w:rsidR="00E12157" w:rsidRPr="00213158">
        <w:rPr>
          <w:rFonts w:ascii="Georgia" w:hAnsi="Georgia"/>
          <w:sz w:val="22"/>
          <w:szCs w:val="22"/>
          <w:lang w:val="en-US"/>
        </w:rPr>
        <w:tab/>
      </w:r>
      <w:r w:rsidR="00E12157" w:rsidRPr="00213158">
        <w:rPr>
          <w:rFonts w:ascii="Georgia" w:hAnsi="Georgia"/>
          <w:sz w:val="22"/>
          <w:szCs w:val="22"/>
          <w:lang w:val="en-US"/>
        </w:rPr>
        <w:tab/>
      </w:r>
      <w:bookmarkStart w:id="0" w:name="_GoBack"/>
      <w:bookmarkEnd w:id="0"/>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E12157" w:rsidRPr="00213158">
        <w:rPr>
          <w:rFonts w:ascii="Georgia" w:hAnsi="Georgia"/>
          <w:sz w:val="22"/>
          <w:szCs w:val="22"/>
          <w:lang w:val="en-US"/>
        </w:rPr>
        <w:tab/>
      </w:r>
      <w:r w:rsidR="001418EF" w:rsidRPr="00BE04A0">
        <w:rPr>
          <w:rFonts w:ascii="Georgia" w:hAnsi="Georgia"/>
          <w:sz w:val="22"/>
          <w:szCs w:val="22"/>
        </w:rPr>
        <w:t xml:space="preserve">  </w:t>
      </w:r>
      <w:r w:rsidR="001418EF" w:rsidRPr="00BE04A0">
        <w:rPr>
          <w:rFonts w:ascii="Georgia" w:hAnsi="Georgia"/>
          <w:sz w:val="22"/>
          <w:szCs w:val="22"/>
        </w:rPr>
        <w:tab/>
      </w:r>
      <w:r w:rsidRPr="004F2854">
        <w:rPr>
          <w:rFonts w:ascii="Georgia" w:hAnsi="Georgia"/>
          <w:sz w:val="20"/>
          <w:szCs w:val="20"/>
        </w:rPr>
        <w:t>Πάτρα</w:t>
      </w:r>
      <w:r w:rsidR="00E12157" w:rsidRPr="004F2854">
        <w:rPr>
          <w:rFonts w:ascii="Georgia" w:hAnsi="Georgia"/>
          <w:sz w:val="20"/>
          <w:szCs w:val="20"/>
        </w:rPr>
        <w:t xml:space="preserve">, </w:t>
      </w:r>
      <w:r w:rsidR="00A1722E">
        <w:rPr>
          <w:rFonts w:ascii="Georgia" w:hAnsi="Georgia"/>
          <w:sz w:val="20"/>
          <w:szCs w:val="20"/>
        </w:rPr>
        <w:t>19</w:t>
      </w:r>
      <w:r w:rsidR="00993E52">
        <w:rPr>
          <w:rFonts w:ascii="Georgia" w:hAnsi="Georgia"/>
          <w:sz w:val="20"/>
          <w:szCs w:val="20"/>
        </w:rPr>
        <w:t xml:space="preserve"> </w:t>
      </w:r>
      <w:r w:rsidR="00A1722E">
        <w:rPr>
          <w:rFonts w:ascii="Georgia" w:hAnsi="Georgia"/>
          <w:sz w:val="20"/>
          <w:szCs w:val="20"/>
        </w:rPr>
        <w:t>Ιανουαρίου</w:t>
      </w:r>
      <w:r w:rsidR="006B6E58">
        <w:rPr>
          <w:rFonts w:ascii="Georgia" w:hAnsi="Georgia"/>
          <w:sz w:val="20"/>
          <w:szCs w:val="20"/>
        </w:rPr>
        <w:t xml:space="preserve"> 20</w:t>
      </w:r>
      <w:r w:rsidR="00964F43">
        <w:rPr>
          <w:rFonts w:ascii="Georgia" w:hAnsi="Georgia"/>
          <w:sz w:val="20"/>
          <w:szCs w:val="20"/>
        </w:rPr>
        <w:t>2</w:t>
      </w:r>
      <w:r w:rsidR="00A1722E">
        <w:rPr>
          <w:rFonts w:ascii="Georgia" w:hAnsi="Georgia"/>
          <w:sz w:val="20"/>
          <w:szCs w:val="20"/>
        </w:rPr>
        <w:t>1</w:t>
      </w:r>
    </w:p>
    <w:p w14:paraId="370EBB27" w14:textId="1858475B" w:rsidR="00DC0EA4" w:rsidRPr="00190BC5" w:rsidRDefault="00DC0EA4" w:rsidP="00DC0EA4">
      <w:pPr>
        <w:jc w:val="both"/>
        <w:rPr>
          <w:rFonts w:ascii="Georgia" w:hAnsi="Georgia"/>
          <w:sz w:val="20"/>
          <w:szCs w:val="20"/>
        </w:rPr>
      </w:pP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Pr="004F2854">
        <w:rPr>
          <w:rFonts w:ascii="Georgia" w:hAnsi="Georgia"/>
          <w:sz w:val="20"/>
          <w:szCs w:val="20"/>
        </w:rPr>
        <w:tab/>
      </w:r>
      <w:r w:rsidR="001418EF" w:rsidRPr="004F2854">
        <w:rPr>
          <w:rFonts w:ascii="Georgia" w:hAnsi="Georgia"/>
          <w:sz w:val="20"/>
          <w:szCs w:val="20"/>
        </w:rPr>
        <w:tab/>
      </w:r>
      <w:r w:rsidRPr="004F2854">
        <w:rPr>
          <w:rFonts w:ascii="Georgia" w:hAnsi="Georgia"/>
          <w:sz w:val="20"/>
          <w:szCs w:val="20"/>
        </w:rPr>
        <w:t xml:space="preserve">αριθμ. </w:t>
      </w:r>
      <w:proofErr w:type="spellStart"/>
      <w:r w:rsidR="005E79E8" w:rsidRPr="004F2854">
        <w:rPr>
          <w:rFonts w:ascii="Georgia" w:hAnsi="Georgia"/>
          <w:sz w:val="20"/>
          <w:szCs w:val="20"/>
        </w:rPr>
        <w:t>Π</w:t>
      </w:r>
      <w:r w:rsidRPr="004F2854">
        <w:rPr>
          <w:rFonts w:ascii="Georgia" w:hAnsi="Georgia"/>
          <w:sz w:val="20"/>
          <w:szCs w:val="20"/>
        </w:rPr>
        <w:t>ρωτ</w:t>
      </w:r>
      <w:proofErr w:type="spellEnd"/>
      <w:r w:rsidR="005E79E8" w:rsidRPr="004F2854">
        <w:rPr>
          <w:rFonts w:ascii="Georgia" w:hAnsi="Georgia"/>
          <w:sz w:val="20"/>
          <w:szCs w:val="20"/>
        </w:rPr>
        <w:t xml:space="preserve"> </w:t>
      </w:r>
      <w:r w:rsidR="005A39FE">
        <w:rPr>
          <w:rFonts w:ascii="Georgia" w:hAnsi="Georgia"/>
          <w:sz w:val="20"/>
          <w:szCs w:val="20"/>
        </w:rPr>
        <w:t>34</w:t>
      </w:r>
      <w:r w:rsidR="00A1722E">
        <w:rPr>
          <w:rFonts w:ascii="Georgia" w:hAnsi="Georgia"/>
          <w:sz w:val="20"/>
          <w:szCs w:val="20"/>
        </w:rPr>
        <w:t>9</w:t>
      </w:r>
    </w:p>
    <w:p w14:paraId="4B2E8A3A" w14:textId="77777777" w:rsidR="00130153" w:rsidRPr="004F2854" w:rsidRDefault="00130153" w:rsidP="00E51CE5">
      <w:pPr>
        <w:spacing w:line="360" w:lineRule="auto"/>
        <w:ind w:left="284" w:right="88"/>
        <w:jc w:val="both"/>
        <w:rPr>
          <w:rFonts w:ascii="Georgia" w:hAnsi="Georgia"/>
          <w:sz w:val="20"/>
          <w:szCs w:val="20"/>
        </w:rPr>
      </w:pPr>
    </w:p>
    <w:p w14:paraId="012FB2B0" w14:textId="1B2CACC8" w:rsidR="009C3FCB" w:rsidRPr="00C440DA" w:rsidRDefault="00210175" w:rsidP="00C440DA">
      <w:pPr>
        <w:spacing w:line="360" w:lineRule="auto"/>
        <w:jc w:val="center"/>
        <w:rPr>
          <w:rFonts w:ascii="Georgia" w:hAnsi="Georgia"/>
          <w:color w:val="FF0000"/>
          <w:sz w:val="22"/>
          <w:szCs w:val="22"/>
        </w:rPr>
      </w:pPr>
      <w:r w:rsidRPr="00C440DA">
        <w:rPr>
          <w:rFonts w:ascii="Georgia" w:hAnsi="Georgia"/>
          <w:b/>
          <w:sz w:val="22"/>
          <w:szCs w:val="22"/>
        </w:rPr>
        <w:t>Θέμα</w:t>
      </w:r>
      <w:r w:rsidR="009C3FCB" w:rsidRPr="00C440DA">
        <w:rPr>
          <w:rFonts w:ascii="Georgia" w:hAnsi="Georgia"/>
          <w:sz w:val="22"/>
          <w:szCs w:val="22"/>
        </w:rPr>
        <w:t>:</w:t>
      </w:r>
      <w:r w:rsidR="005A39FE" w:rsidRPr="00C440DA">
        <w:rPr>
          <w:rFonts w:ascii="Georgia" w:hAnsi="Georgia"/>
          <w:sz w:val="22"/>
          <w:szCs w:val="22"/>
        </w:rPr>
        <w:t xml:space="preserve"> </w:t>
      </w:r>
      <w:r w:rsidR="00B43337" w:rsidRPr="00C440DA">
        <w:rPr>
          <w:rFonts w:ascii="Georgia" w:hAnsi="Georgia"/>
          <w:sz w:val="22"/>
          <w:szCs w:val="22"/>
        </w:rPr>
        <w:t>Σ</w:t>
      </w:r>
      <w:r w:rsidR="00A1722E" w:rsidRPr="00C440DA">
        <w:rPr>
          <w:rFonts w:ascii="Georgia" w:hAnsi="Georgia"/>
          <w:sz w:val="22"/>
          <w:szCs w:val="22"/>
        </w:rPr>
        <w:t xml:space="preserve">χετικά με το νέο </w:t>
      </w:r>
      <w:r w:rsidR="008C2005" w:rsidRPr="00C440DA">
        <w:rPr>
          <w:rFonts w:ascii="Georgia" w:hAnsi="Georgia"/>
          <w:sz w:val="22"/>
          <w:szCs w:val="22"/>
        </w:rPr>
        <w:t xml:space="preserve">σχέδιο νόμου «Εισαγωγή στη Τριτοβάθμια </w:t>
      </w:r>
      <w:r w:rsidR="00BB0658" w:rsidRPr="00C440DA">
        <w:rPr>
          <w:rFonts w:ascii="Georgia" w:hAnsi="Georgia"/>
          <w:sz w:val="22"/>
          <w:szCs w:val="22"/>
        </w:rPr>
        <w:t>Εκπαίδευση</w:t>
      </w:r>
      <w:r w:rsidR="008C2005" w:rsidRPr="00C440DA">
        <w:rPr>
          <w:rFonts w:ascii="Georgia" w:hAnsi="Georgia"/>
          <w:sz w:val="22"/>
          <w:szCs w:val="22"/>
        </w:rPr>
        <w:t xml:space="preserve">, Προστασία της </w:t>
      </w:r>
      <w:r w:rsidR="00BB0658" w:rsidRPr="00C440DA">
        <w:rPr>
          <w:rFonts w:ascii="Georgia" w:hAnsi="Georgia"/>
          <w:sz w:val="22"/>
          <w:szCs w:val="22"/>
        </w:rPr>
        <w:t>Ακαδημαϊκής</w:t>
      </w:r>
      <w:r w:rsidR="008C2005" w:rsidRPr="00C440DA">
        <w:rPr>
          <w:rFonts w:ascii="Georgia" w:hAnsi="Georgia"/>
          <w:sz w:val="22"/>
          <w:szCs w:val="22"/>
        </w:rPr>
        <w:t xml:space="preserve"> </w:t>
      </w:r>
      <w:r w:rsidR="00BB0658" w:rsidRPr="00C440DA">
        <w:rPr>
          <w:rFonts w:ascii="Georgia" w:hAnsi="Georgia"/>
          <w:sz w:val="22"/>
          <w:szCs w:val="22"/>
        </w:rPr>
        <w:t>Ελευθερίας</w:t>
      </w:r>
      <w:r w:rsidR="008C2005" w:rsidRPr="00C440DA">
        <w:rPr>
          <w:rFonts w:ascii="Georgia" w:hAnsi="Georgia"/>
          <w:sz w:val="22"/>
          <w:szCs w:val="22"/>
        </w:rPr>
        <w:t xml:space="preserve">, Αναβάθμιση του </w:t>
      </w:r>
      <w:r w:rsidR="00BB0658" w:rsidRPr="00C440DA">
        <w:rPr>
          <w:rFonts w:ascii="Georgia" w:hAnsi="Georgia"/>
          <w:sz w:val="22"/>
          <w:szCs w:val="22"/>
        </w:rPr>
        <w:t>Ακαδημαϊκού</w:t>
      </w:r>
      <w:r w:rsidR="008C2005" w:rsidRPr="00C440DA">
        <w:rPr>
          <w:rFonts w:ascii="Georgia" w:hAnsi="Georgia"/>
          <w:sz w:val="22"/>
          <w:szCs w:val="22"/>
        </w:rPr>
        <w:t xml:space="preserve"> Περιβάλλοντος και άλλες διατάξεις.»</w:t>
      </w:r>
    </w:p>
    <w:p w14:paraId="380CB63B" w14:textId="32AD9F1D" w:rsidR="009C3FCB" w:rsidRPr="00826B38" w:rsidRDefault="009C3FCB" w:rsidP="00BB0658">
      <w:pPr>
        <w:spacing w:line="360" w:lineRule="auto"/>
        <w:jc w:val="both"/>
        <w:rPr>
          <w:rFonts w:ascii="Georgia" w:hAnsi="Georgia"/>
        </w:rPr>
      </w:pPr>
    </w:p>
    <w:p w14:paraId="52754406" w14:textId="77777777" w:rsidR="00306A77" w:rsidRDefault="002D1E6F" w:rsidP="00BB0658">
      <w:pPr>
        <w:spacing w:line="360" w:lineRule="auto"/>
        <w:jc w:val="both"/>
        <w:rPr>
          <w:rFonts w:ascii="Georgia" w:hAnsi="Georgia"/>
        </w:rPr>
      </w:pPr>
      <w:r>
        <w:rPr>
          <w:rFonts w:ascii="Georgia" w:hAnsi="Georgia"/>
        </w:rPr>
        <w:t xml:space="preserve">Με έντονο προβληματισμό είδαμε την ανάρτηση, για διαβούλευση μόλις λίγων ημερών, </w:t>
      </w:r>
      <w:r w:rsidR="00A1722E">
        <w:rPr>
          <w:rFonts w:ascii="Georgia" w:hAnsi="Georgia"/>
        </w:rPr>
        <w:t>το</w:t>
      </w:r>
      <w:r>
        <w:rPr>
          <w:rFonts w:ascii="Georgia" w:hAnsi="Georgia"/>
        </w:rPr>
        <w:t>υ</w:t>
      </w:r>
      <w:r w:rsidR="00A1722E">
        <w:rPr>
          <w:rFonts w:ascii="Georgia" w:hAnsi="Georgia"/>
        </w:rPr>
        <w:t xml:space="preserve"> νέο</w:t>
      </w:r>
      <w:r>
        <w:rPr>
          <w:rFonts w:ascii="Georgia" w:hAnsi="Georgia"/>
        </w:rPr>
        <w:t>υ νομοσχεδίου</w:t>
      </w:r>
      <w:r w:rsidR="00A1722E">
        <w:rPr>
          <w:rFonts w:ascii="Georgia" w:hAnsi="Georgia"/>
        </w:rPr>
        <w:t xml:space="preserve"> του υπουργείου Παιδείας </w:t>
      </w:r>
      <w:r w:rsidR="008C2005">
        <w:rPr>
          <w:rFonts w:ascii="Georgia" w:hAnsi="Georgia"/>
        </w:rPr>
        <w:t xml:space="preserve">«Εισαγωγή στη Τριτοβάθμια </w:t>
      </w:r>
      <w:r w:rsidR="00BB0658">
        <w:rPr>
          <w:rFonts w:ascii="Georgia" w:hAnsi="Georgia"/>
        </w:rPr>
        <w:t>Εκπαίδευση</w:t>
      </w:r>
      <w:r w:rsidR="008C2005">
        <w:rPr>
          <w:rFonts w:ascii="Georgia" w:hAnsi="Georgia"/>
        </w:rPr>
        <w:t xml:space="preserve">, Προστασία της </w:t>
      </w:r>
      <w:r w:rsidR="00BB0658">
        <w:rPr>
          <w:rFonts w:ascii="Georgia" w:hAnsi="Georgia"/>
        </w:rPr>
        <w:t>Ακαδημαϊκής</w:t>
      </w:r>
      <w:r w:rsidR="008C2005">
        <w:rPr>
          <w:rFonts w:ascii="Georgia" w:hAnsi="Georgia"/>
        </w:rPr>
        <w:t xml:space="preserve"> </w:t>
      </w:r>
      <w:r w:rsidR="00BB0658">
        <w:rPr>
          <w:rFonts w:ascii="Georgia" w:hAnsi="Georgia"/>
        </w:rPr>
        <w:t>Ελευθερίας</w:t>
      </w:r>
      <w:r w:rsidR="008C2005">
        <w:rPr>
          <w:rFonts w:ascii="Georgia" w:hAnsi="Georgia"/>
        </w:rPr>
        <w:t xml:space="preserve">, Αναβάθμιση του </w:t>
      </w:r>
      <w:r w:rsidR="00BB0658">
        <w:rPr>
          <w:rFonts w:ascii="Georgia" w:hAnsi="Georgia"/>
        </w:rPr>
        <w:t>Ακαδημαϊκού</w:t>
      </w:r>
      <w:r w:rsidR="008C2005">
        <w:rPr>
          <w:rFonts w:ascii="Georgia" w:hAnsi="Georgia"/>
        </w:rPr>
        <w:t xml:space="preserve"> Περιβάλλοντος και άλλες διατάξεις.»</w:t>
      </w:r>
    </w:p>
    <w:p w14:paraId="5433BA63" w14:textId="5E411B97" w:rsidR="00306A77" w:rsidRPr="006C0362" w:rsidRDefault="00306A77" w:rsidP="00306A77">
      <w:pPr>
        <w:spacing w:line="360" w:lineRule="auto"/>
        <w:jc w:val="both"/>
        <w:rPr>
          <w:rFonts w:ascii="Georgia" w:hAnsi="Georgia"/>
        </w:rPr>
      </w:pPr>
      <w:r w:rsidRPr="006C0362">
        <w:rPr>
          <w:rFonts w:ascii="Georgia" w:hAnsi="Georgia"/>
        </w:rPr>
        <w:t>Δείγμα προαποφασισμένων κινήσεων με βαθύτερη στόχευση και σε συνέχεια ενός συντονισμένου σχεδίου για την ανώτατη εκπαίδευση και όχι μόνο.</w:t>
      </w:r>
    </w:p>
    <w:p w14:paraId="130A9AE4" w14:textId="2525F3F2" w:rsidR="00A1722E" w:rsidRDefault="00306A77" w:rsidP="00BB0658">
      <w:pPr>
        <w:spacing w:line="360" w:lineRule="auto"/>
        <w:jc w:val="both"/>
        <w:rPr>
          <w:rFonts w:ascii="Georgia" w:hAnsi="Georgia"/>
        </w:rPr>
      </w:pPr>
      <w:r>
        <w:rPr>
          <w:rFonts w:ascii="Georgia" w:hAnsi="Georgia"/>
        </w:rPr>
        <w:t>Αποτελεί</w:t>
      </w:r>
      <w:r w:rsidR="00A1722E">
        <w:rPr>
          <w:rFonts w:ascii="Georgia" w:hAnsi="Georgia"/>
        </w:rPr>
        <w:t xml:space="preserve"> συνέχεια της συστηματικής δυσφήμισης του δωρεάν δημόσιου ελληνικού πανεπιστημίου </w:t>
      </w:r>
      <w:r w:rsidR="002D1E6F">
        <w:rPr>
          <w:rFonts w:ascii="Georgia" w:hAnsi="Georgia"/>
        </w:rPr>
        <w:t xml:space="preserve">μετά από μεμονωμένες απαράδεκτες και καταδικαστέες από όλους ενέργειες </w:t>
      </w:r>
      <w:r w:rsidR="00210175">
        <w:rPr>
          <w:rFonts w:ascii="Georgia" w:hAnsi="Georgia"/>
        </w:rPr>
        <w:t xml:space="preserve">και </w:t>
      </w:r>
      <w:r w:rsidR="00A1722E">
        <w:rPr>
          <w:rFonts w:ascii="Georgia" w:hAnsi="Georgia"/>
        </w:rPr>
        <w:t>φέρνει</w:t>
      </w:r>
      <w:r w:rsidR="002D1E6F">
        <w:rPr>
          <w:rFonts w:ascii="Georgia" w:hAnsi="Georgia"/>
        </w:rPr>
        <w:t>,</w:t>
      </w:r>
      <w:r w:rsidR="00A1722E">
        <w:rPr>
          <w:rFonts w:ascii="Georgia" w:hAnsi="Georgia"/>
        </w:rPr>
        <w:t xml:space="preserve"> </w:t>
      </w:r>
      <w:r w:rsidR="002D1E6F">
        <w:rPr>
          <w:rFonts w:ascii="Georgia" w:hAnsi="Georgia"/>
        </w:rPr>
        <w:t xml:space="preserve">μεταξύ άλλων, ειδικό </w:t>
      </w:r>
      <w:r w:rsidR="00A1722E">
        <w:rPr>
          <w:rFonts w:ascii="Georgia" w:hAnsi="Georgia"/>
        </w:rPr>
        <w:t>αστυνομ</w:t>
      </w:r>
      <w:r w:rsidR="002D1E6F">
        <w:rPr>
          <w:rFonts w:ascii="Georgia" w:hAnsi="Georgia"/>
        </w:rPr>
        <w:t>ικό σώμα</w:t>
      </w:r>
      <w:r w:rsidR="00210175">
        <w:rPr>
          <w:rFonts w:ascii="Georgia" w:hAnsi="Georgia"/>
        </w:rPr>
        <w:t>,</w:t>
      </w:r>
      <w:r w:rsidR="00A1722E">
        <w:rPr>
          <w:rFonts w:ascii="Georgia" w:hAnsi="Georgia"/>
        </w:rPr>
        <w:t xml:space="preserve"> κάμερες</w:t>
      </w:r>
      <w:r w:rsidR="002D1E6F">
        <w:rPr>
          <w:rFonts w:ascii="Georgia" w:hAnsi="Georgia"/>
        </w:rPr>
        <w:t xml:space="preserve"> και συστήματα  ελέγχου και παρακολούθησης του χώρου και των μελών της ακαδημαϊκής κοινότητας - εκτός του χώρου των μελών ΔΕΠ,</w:t>
      </w:r>
      <w:r w:rsidR="00A1722E">
        <w:rPr>
          <w:rFonts w:ascii="Georgia" w:hAnsi="Georgia"/>
        </w:rPr>
        <w:t xml:space="preserve"> </w:t>
      </w:r>
      <w:r w:rsidR="002D1E6F">
        <w:rPr>
          <w:rFonts w:ascii="Georgia" w:hAnsi="Georgia"/>
        </w:rPr>
        <w:t>πειθαρχικές διώξεις</w:t>
      </w:r>
      <w:r w:rsidR="00A1722E">
        <w:rPr>
          <w:rFonts w:ascii="Georgia" w:hAnsi="Georgia"/>
        </w:rPr>
        <w:t xml:space="preserve"> φοιτητ</w:t>
      </w:r>
      <w:r w:rsidR="002D1E6F">
        <w:rPr>
          <w:rFonts w:ascii="Georgia" w:hAnsi="Georgia"/>
        </w:rPr>
        <w:t xml:space="preserve">ών, θέσπιση απαράδεκτου ορίου εισαγωγής στα ΑΕΙ και </w:t>
      </w:r>
      <w:r w:rsidR="00D330D2">
        <w:rPr>
          <w:rFonts w:ascii="Georgia" w:hAnsi="Georgia"/>
        </w:rPr>
        <w:t>απαράδεκτου ασφυκτικού ορίου φοίτησης</w:t>
      </w:r>
      <w:r w:rsidR="00A1722E">
        <w:rPr>
          <w:rFonts w:ascii="Georgia" w:hAnsi="Georgia"/>
        </w:rPr>
        <w:t xml:space="preserve">.  </w:t>
      </w:r>
    </w:p>
    <w:p w14:paraId="3433DF12" w14:textId="707D6200" w:rsidR="0093724C" w:rsidRDefault="00D330D2" w:rsidP="00BB0658">
      <w:pPr>
        <w:spacing w:line="360" w:lineRule="auto"/>
        <w:jc w:val="both"/>
        <w:rPr>
          <w:rFonts w:ascii="Georgia" w:hAnsi="Georgia"/>
        </w:rPr>
      </w:pPr>
      <w:r>
        <w:rPr>
          <w:rFonts w:ascii="Georgia" w:hAnsi="Georgia"/>
        </w:rPr>
        <w:t>Το Δημόσιο Ελληνικό Πανεπιστήμιο είναι χώρος προαγωγής της επιστημονικής γνώσης και χώρος από τον οποίον έχουν αναδειχθεί σπουδαίοι επιστήμονες οι οποίοι διαπρέπουν τόσο στη χώρα μας όσο και στο εξωτερικό. Δεν είναι χώρος ανομίας όπως</w:t>
      </w:r>
      <w:r w:rsidR="0093724C">
        <w:rPr>
          <w:rFonts w:ascii="Georgia" w:hAnsi="Georgia"/>
        </w:rPr>
        <w:t xml:space="preserve"> θέλουν κάποιοι συστηματικά να παρουσιάζουν </w:t>
      </w:r>
      <w:r>
        <w:rPr>
          <w:rFonts w:ascii="Georgia" w:hAnsi="Georgia"/>
        </w:rPr>
        <w:t>αφού τα μεμονωμένα</w:t>
      </w:r>
      <w:r w:rsidR="0093724C">
        <w:rPr>
          <w:rFonts w:ascii="Georgia" w:hAnsi="Georgia"/>
        </w:rPr>
        <w:t xml:space="preserve">  κρούσματα ανομίας και παραβατικότητας είναι </w:t>
      </w:r>
      <w:r>
        <w:rPr>
          <w:rFonts w:ascii="Georgia" w:hAnsi="Georgia"/>
        </w:rPr>
        <w:t>ελάχιστα</w:t>
      </w:r>
      <w:r w:rsidR="0093724C">
        <w:rPr>
          <w:rFonts w:ascii="Georgia" w:hAnsi="Georgia"/>
        </w:rPr>
        <w:t xml:space="preserve"> και </w:t>
      </w:r>
      <w:r>
        <w:rPr>
          <w:rFonts w:ascii="Georgia" w:hAnsi="Georgia"/>
        </w:rPr>
        <w:t xml:space="preserve">σε κάθε περίπτωση κατά πολύ λιγότερα από τα αντίστοιχα </w:t>
      </w:r>
      <w:r w:rsidR="00AD0147">
        <w:rPr>
          <w:rFonts w:ascii="Georgia" w:hAnsi="Georgia"/>
        </w:rPr>
        <w:t>κρούσματα που συμβαίνουν στην υπόλοιπη κοινωνία.</w:t>
      </w:r>
      <w:r w:rsidR="004E2BFB">
        <w:rPr>
          <w:rFonts w:ascii="Georgia" w:hAnsi="Georgia"/>
        </w:rPr>
        <w:t xml:space="preserve"> </w:t>
      </w:r>
    </w:p>
    <w:p w14:paraId="2DA0A2A9" w14:textId="2CB6F926" w:rsidR="00AD0147" w:rsidRDefault="00AD0147" w:rsidP="00BB0658">
      <w:pPr>
        <w:spacing w:line="360" w:lineRule="auto"/>
        <w:jc w:val="both"/>
        <w:rPr>
          <w:rFonts w:ascii="Georgia" w:hAnsi="Georgia"/>
        </w:rPr>
      </w:pPr>
      <w:r>
        <w:rPr>
          <w:rFonts w:ascii="Georgia" w:hAnsi="Georgia"/>
        </w:rPr>
        <w:t xml:space="preserve">Το </w:t>
      </w:r>
      <w:r w:rsidR="00A1722E">
        <w:rPr>
          <w:rFonts w:ascii="Georgia" w:hAnsi="Georgia"/>
        </w:rPr>
        <w:t xml:space="preserve">νομοσχέδιο </w:t>
      </w:r>
      <w:r>
        <w:rPr>
          <w:rFonts w:ascii="Georgia" w:hAnsi="Georgia"/>
        </w:rPr>
        <w:t xml:space="preserve"> αυτό ξοδεύει 30 εκ ευρώ από τα χρήματα του Ελληνικού λαού για να φέρ</w:t>
      </w:r>
      <w:r w:rsidR="00A1722E">
        <w:rPr>
          <w:rFonts w:ascii="Georgia" w:hAnsi="Georgia"/>
        </w:rPr>
        <w:t>ει 1</w:t>
      </w:r>
      <w:r>
        <w:rPr>
          <w:rFonts w:ascii="Georgia" w:hAnsi="Georgia"/>
        </w:rPr>
        <w:t>.</w:t>
      </w:r>
      <w:r w:rsidR="00A1722E">
        <w:rPr>
          <w:rFonts w:ascii="Georgia" w:hAnsi="Georgia"/>
        </w:rPr>
        <w:t>000 αστυνομικούς</w:t>
      </w:r>
      <w:r>
        <w:rPr>
          <w:rFonts w:ascii="Georgia" w:hAnsi="Georgia"/>
        </w:rPr>
        <w:t xml:space="preserve"> και πολλά περισσότερα χρήματα για τα συστήματα παρακολούθησης που θα </w:t>
      </w:r>
      <w:r w:rsidR="00D35C0B">
        <w:rPr>
          <w:rFonts w:ascii="Georgia" w:hAnsi="Georgia"/>
        </w:rPr>
        <w:t xml:space="preserve"> εγκατασταθούν</w:t>
      </w:r>
      <w:r>
        <w:rPr>
          <w:rFonts w:ascii="Georgia" w:hAnsi="Georgia"/>
        </w:rPr>
        <w:t xml:space="preserve"> μέσα στα ΑΕΙ. Την ίδια στιγμή η χρηματοδότηση των ΑΕΙ έχει φτάσει στο 10% της αντίστοιχης πριν από 10 χρόνια και μέσα από τις διατάξεις του νομοσχεδίου υπάρχει σαφής απειλή αφαίρεσης του 20% της χρηματοδότησης που απέμεινε αν τα ΑΕΙ δεν εφαρμόσουν τις διατάξεις του νομοσχεδίου. </w:t>
      </w:r>
    </w:p>
    <w:p w14:paraId="7078A23F" w14:textId="29616090" w:rsidR="00D35C0B" w:rsidRDefault="00D35C0B" w:rsidP="00AD0147">
      <w:pPr>
        <w:spacing w:line="360" w:lineRule="auto"/>
        <w:jc w:val="both"/>
        <w:rPr>
          <w:rFonts w:ascii="Georgia" w:hAnsi="Georgia"/>
        </w:rPr>
      </w:pPr>
      <w:r>
        <w:rPr>
          <w:rFonts w:ascii="Georgia" w:hAnsi="Georgia"/>
        </w:rPr>
        <w:t xml:space="preserve">Επίσης το </w:t>
      </w:r>
      <w:r w:rsidR="00AD0147">
        <w:rPr>
          <w:rFonts w:ascii="Georgia" w:hAnsi="Georgia"/>
        </w:rPr>
        <w:t xml:space="preserve">νομοσχέδιο </w:t>
      </w:r>
      <w:r>
        <w:rPr>
          <w:rFonts w:ascii="Georgia" w:hAnsi="Georgia"/>
        </w:rPr>
        <w:t xml:space="preserve">αυτό αλλάζει </w:t>
      </w:r>
      <w:r w:rsidR="00AD0147">
        <w:rPr>
          <w:rFonts w:ascii="Georgia" w:hAnsi="Georgia"/>
        </w:rPr>
        <w:t>τη βάση εισαγωγής ανά τμήμα</w:t>
      </w:r>
      <w:r>
        <w:rPr>
          <w:rFonts w:ascii="Georgia" w:hAnsi="Georgia"/>
        </w:rPr>
        <w:t xml:space="preserve">, εισάγοντας έναν πολύπλοκο τρόπο υπολογισμού ενός ορίου εισαγωγής από το κάθε τμήμα το οποίο σε συνδυασμό με τη διασπορά των ΑΕΙ ανά την επικράτεια αλλά και την </w:t>
      </w:r>
      <w:proofErr w:type="spellStart"/>
      <w:r>
        <w:rPr>
          <w:rFonts w:ascii="Georgia" w:hAnsi="Georgia"/>
        </w:rPr>
        <w:t>υπερσυγκέντρωση</w:t>
      </w:r>
      <w:proofErr w:type="spellEnd"/>
      <w:r>
        <w:rPr>
          <w:rFonts w:ascii="Georgia" w:hAnsi="Georgia"/>
        </w:rPr>
        <w:t xml:space="preserve"> στα κεντρικά ΑΕΙ θα φέρει πλήθος υποψηφίων φοιτητών εκτός του δημόσιου δωρεάν πανεπιστημίου. Αυτό  σε συνδυασμό με την </w:t>
      </w:r>
      <w:proofErr w:type="spellStart"/>
      <w:r w:rsidR="00AD0147">
        <w:rPr>
          <w:rFonts w:ascii="Georgia" w:hAnsi="Georgia"/>
        </w:rPr>
        <w:t>υποχρηματοδότηση</w:t>
      </w:r>
      <w:proofErr w:type="spellEnd"/>
      <w:r>
        <w:rPr>
          <w:rFonts w:ascii="Georgia" w:hAnsi="Georgia"/>
        </w:rPr>
        <w:t xml:space="preserve"> των ΑΕΙ</w:t>
      </w:r>
      <w:r w:rsidR="009B243A">
        <w:rPr>
          <w:rFonts w:ascii="Georgia" w:hAnsi="Georgia"/>
        </w:rPr>
        <w:t xml:space="preserve"> </w:t>
      </w:r>
      <w:r w:rsidR="000B2834">
        <w:rPr>
          <w:rFonts w:ascii="Georgia" w:hAnsi="Georgia"/>
        </w:rPr>
        <w:t xml:space="preserve">καθώς και με την ενίσχυση των ιδιωτικών ισότιμων πλέον </w:t>
      </w:r>
      <w:r w:rsidR="000B2834">
        <w:rPr>
          <w:rFonts w:ascii="Georgia" w:hAnsi="Georgia"/>
        </w:rPr>
        <w:lastRenderedPageBreak/>
        <w:t>κολεγίων, με ουσιαστική παράκαμψη του άρθρου</w:t>
      </w:r>
      <w:r w:rsidR="00FD0106" w:rsidRPr="00FD0106">
        <w:rPr>
          <w:rFonts w:ascii="Georgia" w:hAnsi="Georgia"/>
        </w:rPr>
        <w:t xml:space="preserve"> 16 </w:t>
      </w:r>
      <w:r w:rsidR="000B2834">
        <w:rPr>
          <w:rFonts w:ascii="Georgia" w:hAnsi="Georgia"/>
        </w:rPr>
        <w:t>του Συντάγματος, οδηγεί σταδιακά στην απαξίωση και κατάργηση της δημόσιας δωρεάν ανώτατης εκπαίδευσης.</w:t>
      </w:r>
    </w:p>
    <w:p w14:paraId="52EB8F38" w14:textId="578BCABC" w:rsidR="004E2BFB" w:rsidRDefault="000B2834" w:rsidP="00AD0147">
      <w:pPr>
        <w:spacing w:line="360" w:lineRule="auto"/>
        <w:jc w:val="both"/>
        <w:rPr>
          <w:rFonts w:ascii="Georgia" w:hAnsi="Georgia"/>
        </w:rPr>
      </w:pPr>
      <w:r>
        <w:rPr>
          <w:rFonts w:ascii="Georgia" w:hAnsi="Georgia"/>
        </w:rPr>
        <w:t xml:space="preserve">Τέλος </w:t>
      </w:r>
      <w:r w:rsidR="00AD0147">
        <w:rPr>
          <w:rFonts w:ascii="Georgia" w:hAnsi="Georgia"/>
        </w:rPr>
        <w:t xml:space="preserve">το νομοσχέδιο </w:t>
      </w:r>
      <w:r>
        <w:rPr>
          <w:rFonts w:ascii="Georgia" w:hAnsi="Georgia"/>
        </w:rPr>
        <w:t xml:space="preserve">από την έλλειψη κάθε χρονικού ορίου ολοκλήρωσης των σπουδών, πηγαίνει στο άλλο άκρο, εισάγοντας το απαράδεκτο </w:t>
      </w:r>
      <w:r w:rsidR="00AD0147">
        <w:rPr>
          <w:rFonts w:ascii="Georgia" w:hAnsi="Georgia"/>
        </w:rPr>
        <w:t xml:space="preserve">όριο φοίτησης </w:t>
      </w:r>
      <w:r>
        <w:rPr>
          <w:rFonts w:ascii="Georgia" w:hAnsi="Georgia"/>
        </w:rPr>
        <w:t>των ν+2 ετών, σε μια εποχή όπου, λόγω των δύσκολων οικονομικών συνθηκών που υπάρχουν και θα συνεχίσουν να υπάρχουν, πάρα πο</w:t>
      </w:r>
      <w:r w:rsidR="004E2BFB">
        <w:rPr>
          <w:rFonts w:ascii="Georgia" w:hAnsi="Georgia"/>
        </w:rPr>
        <w:t xml:space="preserve">λλοί φοιτητές δεν θα μπορέσουν </w:t>
      </w:r>
      <w:r>
        <w:rPr>
          <w:rFonts w:ascii="Georgia" w:hAnsi="Georgia"/>
        </w:rPr>
        <w:t>ν</w:t>
      </w:r>
      <w:r w:rsidR="004E2BFB">
        <w:rPr>
          <w:rFonts w:ascii="Georgia" w:hAnsi="Georgia"/>
        </w:rPr>
        <w:t>α</w:t>
      </w:r>
      <w:r>
        <w:rPr>
          <w:rFonts w:ascii="Georgia" w:hAnsi="Georgia"/>
        </w:rPr>
        <w:t xml:space="preserve"> ολοκληρώσουν τις σπουδές </w:t>
      </w:r>
      <w:r w:rsidR="004E2BFB">
        <w:rPr>
          <w:rFonts w:ascii="Georgia" w:hAnsi="Georgia"/>
        </w:rPr>
        <w:t>τους.</w:t>
      </w:r>
    </w:p>
    <w:p w14:paraId="373992F5" w14:textId="5B3B356F" w:rsidR="004E2BFB" w:rsidRDefault="004E2BFB" w:rsidP="004E2BFB">
      <w:pPr>
        <w:spacing w:line="360" w:lineRule="auto"/>
        <w:jc w:val="both"/>
        <w:rPr>
          <w:rFonts w:ascii="Georgia" w:hAnsi="Georgia"/>
        </w:rPr>
      </w:pPr>
      <w:r>
        <w:rPr>
          <w:rFonts w:ascii="Georgia" w:hAnsi="Georgia"/>
        </w:rPr>
        <w:t>Ως Πανελλαδική Ομοσπονδία Ειδικού Τεχνικού Εργαστηριακού Προσωπικού των Πανεπιστημίων ζητάμε την απόσυρση του νομοσχεδίου στο σύνολο του και προτείνουμε τα εξής:</w:t>
      </w:r>
    </w:p>
    <w:p w14:paraId="25300B7B" w14:textId="08EAA9F3" w:rsidR="004E2BFB" w:rsidRDefault="004E2BFB" w:rsidP="004E2BFB">
      <w:pPr>
        <w:spacing w:line="360" w:lineRule="auto"/>
        <w:jc w:val="both"/>
        <w:rPr>
          <w:rFonts w:ascii="Georgia" w:hAnsi="Georgia"/>
        </w:rPr>
      </w:pPr>
      <w:r>
        <w:rPr>
          <w:rFonts w:ascii="Georgia" w:hAnsi="Georgia"/>
        </w:rPr>
        <w:t>Αντί των 1.000 νέων αστυνομικών</w:t>
      </w:r>
      <w:r w:rsidR="00D7581C">
        <w:rPr>
          <w:rFonts w:ascii="Georgia" w:hAnsi="Georgia"/>
        </w:rPr>
        <w:t xml:space="preserve">, </w:t>
      </w:r>
      <w:r>
        <w:rPr>
          <w:rFonts w:ascii="Georgia" w:hAnsi="Georgia"/>
        </w:rPr>
        <w:t>να προσληφθούν 1.000</w:t>
      </w:r>
      <w:r w:rsidR="00D7581C">
        <w:rPr>
          <w:rFonts w:ascii="Georgia" w:hAnsi="Georgia"/>
        </w:rPr>
        <w:t xml:space="preserve"> νέοι επιστήμονες,  από αυτούς για τους οποίους όλοι χύνουν κροκοδείλια δάκρυα για τη φυγή τους στο εξωτερικό, έτσι ώστε να καλύψουν θέσεις Εκπαιδευτικού Προσωπικού (ΔΕΠ, ΕΕΠ,ΕΔΠ και ΕΤΕΠ) καθώς και θέσεις εξειδικευμένου Διοικητικού και Τεχνικού Προσωπικού στα ΑΕΙ της χώρας</w:t>
      </w:r>
      <w:r w:rsidR="00DF4242">
        <w:rPr>
          <w:rFonts w:ascii="Georgia" w:hAnsi="Georgia"/>
        </w:rPr>
        <w:t>,</w:t>
      </w:r>
      <w:r w:rsidR="00D7581C">
        <w:rPr>
          <w:rFonts w:ascii="Georgia" w:hAnsi="Georgia"/>
        </w:rPr>
        <w:t xml:space="preserve"> τα οποία παρουσιάζουν τραγικές ελλείψεις προσωπικού. Επίσης τα χρήματα που θα κοστίσει η αγορά, η συντήρηση και η </w:t>
      </w:r>
      <w:r w:rsidR="00DF4242">
        <w:rPr>
          <w:rFonts w:ascii="Georgia" w:hAnsi="Georgia"/>
        </w:rPr>
        <w:t xml:space="preserve">συχνή </w:t>
      </w:r>
      <w:r w:rsidR="00D7581C">
        <w:rPr>
          <w:rFonts w:ascii="Georgia" w:hAnsi="Georgia"/>
        </w:rPr>
        <w:t>αντικατάσταση όλων των συστημάτων ελέγχου και παρακολούθησης να δοθούν για την προμήθεια υλικοτεχνικής υποδομής που είναι απολύτως απαραίτητη για την απρόσκοπτη λειτουργία των ΑΕΙ.</w:t>
      </w:r>
    </w:p>
    <w:p w14:paraId="71FAFE77" w14:textId="77777777" w:rsidR="00DF4242" w:rsidRPr="00306A77" w:rsidRDefault="00D7581C" w:rsidP="00BB0658">
      <w:pPr>
        <w:spacing w:line="360" w:lineRule="auto"/>
        <w:jc w:val="both"/>
        <w:rPr>
          <w:rFonts w:ascii="Georgia" w:hAnsi="Georgia"/>
          <w:strike/>
        </w:rPr>
      </w:pPr>
      <w:r>
        <w:rPr>
          <w:rFonts w:ascii="Georgia" w:hAnsi="Georgia"/>
        </w:rPr>
        <w:t xml:space="preserve">Έχοντας ξεκάθαρη θέση υπέρ την φύλαξης των Πανεπιστημίων και την τήρησης της νομιμότητας θεωρούμε ότι </w:t>
      </w:r>
      <w:r w:rsidR="00FE0358">
        <w:rPr>
          <w:rFonts w:ascii="Georgia" w:hAnsi="Georgia"/>
        </w:rPr>
        <w:t xml:space="preserve">τα ίδια τα ΑΕΙ με ενίσχυση του προσωπικού φύλαξης και του αντίστοιχου  εξοπλισμού τους είναι σε θέση να προστατεύσουν τα ιδρύματα από παράνομες ενέργειες. </w:t>
      </w:r>
      <w:r w:rsidR="00FE0358" w:rsidRPr="006C0362">
        <w:rPr>
          <w:rFonts w:ascii="Georgia" w:hAnsi="Georgia"/>
        </w:rPr>
        <w:t xml:space="preserve">Χαρακτηριστικό είναι το παράδειγμα του Α.Π.Θ. το οποίο με τοποθέτηση ασφαλούς φωτισμού, με ενίσχυση του προσωπικού φύλαξης, με έλεγχο και κλείδωμα των εξωτερικών εισόδων προς την πλευρά του κέντρου της πόλης κατά τις βραδινές ώρες μη λειτουργίας του Ιδρύματος, </w:t>
      </w:r>
      <w:r w:rsidR="00DF4242" w:rsidRPr="006C0362">
        <w:rPr>
          <w:rFonts w:ascii="Georgia" w:hAnsi="Georgia"/>
        </w:rPr>
        <w:t xml:space="preserve">σταμάτησε τόσο </w:t>
      </w:r>
      <w:r w:rsidR="00FE0358" w:rsidRPr="006C0362">
        <w:rPr>
          <w:rFonts w:ascii="Georgia" w:hAnsi="Georgia"/>
        </w:rPr>
        <w:t xml:space="preserve">τη διακίνηση ναρκωτικών </w:t>
      </w:r>
      <w:r w:rsidR="00DF4242" w:rsidRPr="006C0362">
        <w:rPr>
          <w:rFonts w:ascii="Georgia" w:hAnsi="Georgia"/>
        </w:rPr>
        <w:t xml:space="preserve">όσο </w:t>
      </w:r>
      <w:r w:rsidR="00FE0358" w:rsidRPr="006C0362">
        <w:rPr>
          <w:rFonts w:ascii="Georgia" w:hAnsi="Georgia"/>
        </w:rPr>
        <w:t xml:space="preserve">και την κυκλοφορία </w:t>
      </w:r>
      <w:r w:rsidR="00DF4242" w:rsidRPr="006C0362">
        <w:rPr>
          <w:rFonts w:ascii="Georgia" w:hAnsi="Georgia"/>
        </w:rPr>
        <w:t>επικίνδυνων  στοιχείων στους χώρους του.</w:t>
      </w:r>
    </w:p>
    <w:p w14:paraId="7EE26612" w14:textId="50A528B4" w:rsidR="00AD0147" w:rsidRDefault="00320F33" w:rsidP="00BB0658">
      <w:pPr>
        <w:spacing w:line="360" w:lineRule="auto"/>
        <w:jc w:val="both"/>
        <w:rPr>
          <w:rFonts w:ascii="Georgia" w:hAnsi="Georgia"/>
        </w:rPr>
      </w:pPr>
      <w:r>
        <w:rPr>
          <w:rFonts w:ascii="Georgia" w:hAnsi="Georgia"/>
        </w:rPr>
        <w:t xml:space="preserve">Θεωρούμε επίσης ότι δεν χρειάζεται η δημιουργία πειθαρχικών οργάνων, με διαδικασίες πειθαρχικής ανάκρισης (!) με ανακριτικές (!) πράξεις από μέλη της ακαδημαϊκής κοινότητας, όπως προβλέπει το νομοσχέδιο. </w:t>
      </w:r>
      <w:r w:rsidR="00D444CB">
        <w:rPr>
          <w:rFonts w:ascii="Georgia" w:hAnsi="Georgia"/>
        </w:rPr>
        <w:t>Το ακαδημαϊκ</w:t>
      </w:r>
      <w:r w:rsidR="00364D6A">
        <w:rPr>
          <w:rFonts w:ascii="Georgia" w:hAnsi="Georgia"/>
        </w:rPr>
        <w:t xml:space="preserve">ό προσωπικό των ΑΕΙ δεν μπορεί </w:t>
      </w:r>
      <w:r w:rsidR="00364D6A">
        <w:rPr>
          <w:rFonts w:ascii="Georgia" w:hAnsi="Georgia"/>
          <w:lang w:val="en-US"/>
        </w:rPr>
        <w:t>v</w:t>
      </w:r>
      <w:r w:rsidR="00D444CB">
        <w:rPr>
          <w:rFonts w:ascii="Georgia" w:hAnsi="Georgia"/>
        </w:rPr>
        <w:t xml:space="preserve">α έχει ανακριτικά καθήκοντα που ο νόμος προβλέπει για άλλο προσωπικό του Υπουργείου Δικαιοσύνης.  </w:t>
      </w:r>
      <w:r w:rsidR="00DF4242">
        <w:rPr>
          <w:rFonts w:ascii="Georgia" w:hAnsi="Georgia"/>
        </w:rPr>
        <w:t xml:space="preserve">Κάθε παράνομη ενέργεια </w:t>
      </w:r>
      <w:r w:rsidR="00D444CB">
        <w:rPr>
          <w:rFonts w:ascii="Georgia" w:hAnsi="Georgia"/>
        </w:rPr>
        <w:t xml:space="preserve">οποιουδήποτε </w:t>
      </w:r>
      <w:r w:rsidR="00DF4242">
        <w:rPr>
          <w:rFonts w:ascii="Georgia" w:hAnsi="Georgia"/>
        </w:rPr>
        <w:t xml:space="preserve">πολίτη άρα και </w:t>
      </w:r>
      <w:r>
        <w:rPr>
          <w:rFonts w:ascii="Georgia" w:hAnsi="Georgia"/>
        </w:rPr>
        <w:t xml:space="preserve">κάθε </w:t>
      </w:r>
      <w:r w:rsidR="00DF4242">
        <w:rPr>
          <w:rFonts w:ascii="Georgia" w:hAnsi="Georgia"/>
        </w:rPr>
        <w:t>μέλο</w:t>
      </w:r>
      <w:r>
        <w:rPr>
          <w:rFonts w:ascii="Georgia" w:hAnsi="Georgia"/>
        </w:rPr>
        <w:t>υ</w:t>
      </w:r>
      <w:r w:rsidR="00DF4242">
        <w:rPr>
          <w:rFonts w:ascii="Georgia" w:hAnsi="Georgia"/>
        </w:rPr>
        <w:t xml:space="preserve">ς της Ακαδημαϊκής κοινότητας, έχει </w:t>
      </w:r>
      <w:r>
        <w:rPr>
          <w:rFonts w:ascii="Georgia" w:hAnsi="Georgia"/>
        </w:rPr>
        <w:t xml:space="preserve">ήδη </w:t>
      </w:r>
      <w:r w:rsidR="00DF4242">
        <w:rPr>
          <w:rFonts w:ascii="Georgia" w:hAnsi="Georgia"/>
        </w:rPr>
        <w:t xml:space="preserve">την προβλεπόμενη ποινή </w:t>
      </w:r>
      <w:r w:rsidR="00D444CB">
        <w:rPr>
          <w:rFonts w:ascii="Georgia" w:hAnsi="Georgia"/>
        </w:rPr>
        <w:t>πρώτα</w:t>
      </w:r>
      <w:r w:rsidR="00DF4242">
        <w:rPr>
          <w:rFonts w:ascii="Georgia" w:hAnsi="Georgia"/>
        </w:rPr>
        <w:t xml:space="preserve"> από το ποινικό δίκαιο και έπειτα και από το πειθαρχικό </w:t>
      </w:r>
      <w:r>
        <w:rPr>
          <w:rFonts w:ascii="Georgia" w:hAnsi="Georgia"/>
        </w:rPr>
        <w:t>δίκαιο.</w:t>
      </w:r>
      <w:r w:rsidR="00D444CB">
        <w:rPr>
          <w:rFonts w:ascii="Georgia" w:hAnsi="Georgia"/>
        </w:rPr>
        <w:t xml:space="preserve"> Το υπάρχον νομικό καθεστώς προστατεύει τα ΑΕΙ.</w:t>
      </w:r>
    </w:p>
    <w:p w14:paraId="41A42724" w14:textId="37EFC11D" w:rsidR="00D444CB" w:rsidRPr="006C0362" w:rsidRDefault="00D444CB" w:rsidP="00BB0658">
      <w:pPr>
        <w:spacing w:line="360" w:lineRule="auto"/>
        <w:jc w:val="both"/>
        <w:rPr>
          <w:rFonts w:ascii="Georgia" w:hAnsi="Georgia"/>
        </w:rPr>
      </w:pPr>
      <w:r>
        <w:rPr>
          <w:rFonts w:ascii="Georgia" w:hAnsi="Georgia"/>
        </w:rPr>
        <w:t xml:space="preserve">Η εισαγωγή των μαθητών στα Ανώτατα Εκπαιδευτικά Ιδρύματα δεν μπορεί να είναι αποτέλεσμα πολύπλοκων και </w:t>
      </w:r>
      <w:r w:rsidRPr="006C0362">
        <w:rPr>
          <w:rFonts w:ascii="Georgia" w:hAnsi="Georgia"/>
        </w:rPr>
        <w:t>απαράδεκτων αλγορίθμων</w:t>
      </w:r>
      <w:r w:rsidR="00795551" w:rsidRPr="006C0362">
        <w:rPr>
          <w:rFonts w:ascii="Georgia" w:hAnsi="Georgia"/>
        </w:rPr>
        <w:t xml:space="preserve"> και απαιτείται διάλογος με τη εκπαιδευτική κοινότητα για την επίλυση του τόσο σοβαρού αυτού θέματος. </w:t>
      </w:r>
    </w:p>
    <w:p w14:paraId="75775B07" w14:textId="79C03439" w:rsidR="001F34D7" w:rsidRDefault="00D444CB" w:rsidP="00BB0658">
      <w:pPr>
        <w:spacing w:line="360" w:lineRule="auto"/>
        <w:jc w:val="both"/>
        <w:rPr>
          <w:rFonts w:ascii="Georgia" w:hAnsi="Georgia"/>
        </w:rPr>
      </w:pPr>
      <w:r>
        <w:rPr>
          <w:rFonts w:ascii="Georgia" w:hAnsi="Georgia"/>
        </w:rPr>
        <w:t xml:space="preserve">Θεωρούμε επίσης ότι οι φοιτητές θα πρέπει να έχουν τη δυνατότητα να ολοκληρώσουν την φοίτησή τους </w:t>
      </w:r>
      <w:r w:rsidR="00744635">
        <w:rPr>
          <w:rFonts w:ascii="Georgia" w:hAnsi="Georgia"/>
        </w:rPr>
        <w:t xml:space="preserve">στο εύλογο χρονικό διάστημα των 2·ν+2 ετών, αφού η ύπαρξή τους σε λίστες ενεργών φοιτητών πέρα από τον προβλεπόμενο χρόνο φοίτησης δεν επιβαρύνει </w:t>
      </w:r>
      <w:r w:rsidR="0093724C">
        <w:rPr>
          <w:rFonts w:ascii="Georgia" w:hAnsi="Georgia"/>
        </w:rPr>
        <w:t xml:space="preserve">τους προϋπολογισμούς των </w:t>
      </w:r>
      <w:r w:rsidR="00744635">
        <w:rPr>
          <w:rFonts w:ascii="Georgia" w:hAnsi="Georgia"/>
        </w:rPr>
        <w:t xml:space="preserve">ΑΕΙ. Αντίθετα </w:t>
      </w:r>
      <w:r w:rsidR="001F34D7">
        <w:rPr>
          <w:rFonts w:ascii="Georgia" w:hAnsi="Georgia"/>
        </w:rPr>
        <w:t xml:space="preserve"> το </w:t>
      </w:r>
      <w:r w:rsidR="00744635">
        <w:rPr>
          <w:rFonts w:ascii="Georgia" w:hAnsi="Georgia"/>
        </w:rPr>
        <w:t>να τους δοθεί η</w:t>
      </w:r>
      <w:r w:rsidR="001F34D7">
        <w:rPr>
          <w:rFonts w:ascii="Georgia" w:hAnsi="Georgia"/>
        </w:rPr>
        <w:t xml:space="preserve"> δυνατότητα να συνεχίσουν </w:t>
      </w:r>
      <w:r w:rsidR="00744635">
        <w:rPr>
          <w:rFonts w:ascii="Georgia" w:hAnsi="Georgia"/>
        </w:rPr>
        <w:t xml:space="preserve">και να ολοκληρώσουν τις </w:t>
      </w:r>
      <w:r w:rsidR="001F34D7">
        <w:rPr>
          <w:rFonts w:ascii="Georgia" w:hAnsi="Georgia"/>
        </w:rPr>
        <w:t xml:space="preserve">σπουδές </w:t>
      </w:r>
      <w:r w:rsidR="00744635">
        <w:rPr>
          <w:rFonts w:ascii="Georgia" w:hAnsi="Georgia"/>
        </w:rPr>
        <w:t>τους,</w:t>
      </w:r>
      <w:r w:rsidR="001F34D7">
        <w:rPr>
          <w:rFonts w:ascii="Georgia" w:hAnsi="Georgia"/>
        </w:rPr>
        <w:t xml:space="preserve"> που πιθανόν </w:t>
      </w:r>
      <w:r w:rsidR="00744635">
        <w:rPr>
          <w:rFonts w:ascii="Georgia" w:hAnsi="Georgia"/>
        </w:rPr>
        <w:t xml:space="preserve">και </w:t>
      </w:r>
      <w:r w:rsidR="001F34D7">
        <w:rPr>
          <w:rFonts w:ascii="Georgia" w:hAnsi="Georgia"/>
        </w:rPr>
        <w:t xml:space="preserve">για απρόβλεπτους λόγους </w:t>
      </w:r>
      <w:r w:rsidR="00744635">
        <w:rPr>
          <w:rFonts w:ascii="Georgia" w:hAnsi="Georgia"/>
        </w:rPr>
        <w:t xml:space="preserve">να </w:t>
      </w:r>
      <w:r w:rsidR="001F34D7">
        <w:rPr>
          <w:rFonts w:ascii="Georgia" w:hAnsi="Georgia"/>
        </w:rPr>
        <w:t xml:space="preserve">έχουν </w:t>
      </w:r>
      <w:r w:rsidR="00744635">
        <w:rPr>
          <w:rFonts w:ascii="Georgia" w:hAnsi="Georgia"/>
        </w:rPr>
        <w:t>καθυστερήσει,</w:t>
      </w:r>
      <w:r w:rsidR="0093724C">
        <w:rPr>
          <w:rFonts w:ascii="Georgia" w:hAnsi="Georgia"/>
        </w:rPr>
        <w:t xml:space="preserve"> </w:t>
      </w:r>
      <w:r w:rsidR="00744635">
        <w:rPr>
          <w:rFonts w:ascii="Georgia" w:hAnsi="Georgia"/>
        </w:rPr>
        <w:t xml:space="preserve">θα είναι εποικοδομητικό τόσο </w:t>
      </w:r>
      <w:r w:rsidR="001F34D7">
        <w:rPr>
          <w:rFonts w:ascii="Georgia" w:hAnsi="Georgia"/>
        </w:rPr>
        <w:t xml:space="preserve">για τους ίδιους </w:t>
      </w:r>
      <w:r w:rsidR="00744635">
        <w:rPr>
          <w:rFonts w:ascii="Georgia" w:hAnsi="Georgia"/>
        </w:rPr>
        <w:t xml:space="preserve">όσο και για τη ελληνική κοινωνία. </w:t>
      </w:r>
    </w:p>
    <w:p w14:paraId="21A99BB3" w14:textId="77777777" w:rsidR="0093724C" w:rsidRDefault="0093724C" w:rsidP="00BB0658">
      <w:pPr>
        <w:spacing w:line="360" w:lineRule="auto"/>
        <w:jc w:val="both"/>
        <w:rPr>
          <w:rFonts w:ascii="Georgia" w:hAnsi="Georgia"/>
        </w:rPr>
      </w:pPr>
    </w:p>
    <w:p w14:paraId="7CAF483D" w14:textId="77777777" w:rsidR="00744635" w:rsidRDefault="00C52991" w:rsidP="00BB0658">
      <w:pPr>
        <w:spacing w:line="360" w:lineRule="auto"/>
        <w:jc w:val="both"/>
        <w:rPr>
          <w:rFonts w:ascii="Georgia" w:hAnsi="Georgia"/>
        </w:rPr>
      </w:pPr>
      <w:r>
        <w:rPr>
          <w:rFonts w:ascii="Georgia" w:hAnsi="Georgia"/>
        </w:rPr>
        <w:t xml:space="preserve">Καλούμε </w:t>
      </w:r>
      <w:r w:rsidR="00744635">
        <w:rPr>
          <w:rFonts w:ascii="Georgia" w:hAnsi="Georgia"/>
        </w:rPr>
        <w:t>τα μέλη της ακαδημαϊκής κοινότητας:</w:t>
      </w:r>
    </w:p>
    <w:p w14:paraId="75A9E89F" w14:textId="09411DE6" w:rsidR="00C52991" w:rsidRDefault="00744635" w:rsidP="00BB0658">
      <w:pPr>
        <w:spacing w:line="360" w:lineRule="auto"/>
        <w:jc w:val="both"/>
        <w:rPr>
          <w:rFonts w:ascii="Georgia" w:hAnsi="Georgia"/>
        </w:rPr>
      </w:pPr>
      <w:r>
        <w:rPr>
          <w:rFonts w:ascii="Georgia" w:hAnsi="Georgia"/>
        </w:rPr>
        <w:t xml:space="preserve">(α) να αναλάβουν </w:t>
      </w:r>
      <w:r w:rsidR="00C52991">
        <w:rPr>
          <w:rFonts w:ascii="Georgia" w:hAnsi="Georgia"/>
        </w:rPr>
        <w:t xml:space="preserve">πρωτοβουλίες </w:t>
      </w:r>
      <w:r>
        <w:rPr>
          <w:rFonts w:ascii="Georgia" w:hAnsi="Georgia"/>
        </w:rPr>
        <w:t xml:space="preserve">ανάδειξης </w:t>
      </w:r>
      <w:r w:rsidR="00C52991">
        <w:rPr>
          <w:rFonts w:ascii="Georgia" w:hAnsi="Georgia"/>
        </w:rPr>
        <w:t>το</w:t>
      </w:r>
      <w:r>
        <w:rPr>
          <w:rFonts w:ascii="Georgia" w:hAnsi="Georgia"/>
        </w:rPr>
        <w:t>υ σημαντικού</w:t>
      </w:r>
      <w:r w:rsidR="00C52991">
        <w:rPr>
          <w:rFonts w:ascii="Georgia" w:hAnsi="Georgia"/>
        </w:rPr>
        <w:t xml:space="preserve"> έργο</w:t>
      </w:r>
      <w:r>
        <w:rPr>
          <w:rFonts w:ascii="Georgia" w:hAnsi="Georgia"/>
        </w:rPr>
        <w:t>υ</w:t>
      </w:r>
      <w:r w:rsidR="00C52991">
        <w:rPr>
          <w:rFonts w:ascii="Georgia" w:hAnsi="Georgia"/>
        </w:rPr>
        <w:t xml:space="preserve"> των ελληνικών πανεπιστημίων </w:t>
      </w:r>
      <w:r>
        <w:rPr>
          <w:rFonts w:ascii="Georgia" w:hAnsi="Georgia"/>
        </w:rPr>
        <w:t>προς την ελληνική κοινωνία για</w:t>
      </w:r>
      <w:r w:rsidR="00C52991">
        <w:rPr>
          <w:rFonts w:ascii="Georgia" w:hAnsi="Georgia"/>
        </w:rPr>
        <w:t xml:space="preserve"> να πάψ</w:t>
      </w:r>
      <w:r w:rsidR="00772C53">
        <w:rPr>
          <w:rFonts w:ascii="Georgia" w:hAnsi="Georgia"/>
        </w:rPr>
        <w:t xml:space="preserve">ει η συστηματική συκοφάντηση </w:t>
      </w:r>
      <w:r>
        <w:rPr>
          <w:rFonts w:ascii="Georgia" w:hAnsi="Georgia"/>
        </w:rPr>
        <w:t xml:space="preserve">μέσα </w:t>
      </w:r>
      <w:r w:rsidR="00C52991">
        <w:rPr>
          <w:rFonts w:ascii="Georgia" w:hAnsi="Georgia"/>
        </w:rPr>
        <w:t>από τα ΜΜΕ.</w:t>
      </w:r>
    </w:p>
    <w:p w14:paraId="23F43DAA" w14:textId="5CCD5ABD" w:rsidR="00153DE1" w:rsidRDefault="00744635" w:rsidP="00BB0658">
      <w:pPr>
        <w:spacing w:line="360" w:lineRule="auto"/>
        <w:jc w:val="both"/>
        <w:rPr>
          <w:rFonts w:ascii="Georgia" w:hAnsi="Georgia"/>
        </w:rPr>
      </w:pPr>
      <w:r>
        <w:rPr>
          <w:rFonts w:ascii="Georgia" w:hAnsi="Georgia"/>
        </w:rPr>
        <w:t xml:space="preserve">(β) </w:t>
      </w:r>
      <w:r w:rsidR="00153DE1">
        <w:rPr>
          <w:rFonts w:ascii="Georgia" w:hAnsi="Georgia"/>
        </w:rPr>
        <w:t xml:space="preserve"> </w:t>
      </w:r>
      <w:r>
        <w:rPr>
          <w:rFonts w:ascii="Georgia" w:hAnsi="Georgia"/>
        </w:rPr>
        <w:t xml:space="preserve">να μην δεχθούν να αναλάβουν ρόλο ανακριτή και αστυνόμου  </w:t>
      </w:r>
    </w:p>
    <w:p w14:paraId="57E2613D" w14:textId="2224A3FF" w:rsidR="00C52991" w:rsidRDefault="00153DE1" w:rsidP="00BB0658">
      <w:pPr>
        <w:spacing w:line="360" w:lineRule="auto"/>
        <w:jc w:val="both"/>
        <w:rPr>
          <w:rFonts w:ascii="Georgia" w:hAnsi="Georgia"/>
        </w:rPr>
      </w:pPr>
      <w:r>
        <w:rPr>
          <w:rFonts w:ascii="Georgia" w:hAnsi="Georgia"/>
        </w:rPr>
        <w:t>(γ) να απαιτήσουν τη</w:t>
      </w:r>
      <w:r w:rsidR="00C52991">
        <w:rPr>
          <w:rFonts w:ascii="Georgia" w:hAnsi="Georgia"/>
        </w:rPr>
        <w:t xml:space="preserve"> </w:t>
      </w:r>
      <w:r>
        <w:rPr>
          <w:rFonts w:ascii="Georgia" w:hAnsi="Georgia"/>
        </w:rPr>
        <w:t xml:space="preserve">γενναία </w:t>
      </w:r>
      <w:r w:rsidR="00C52991">
        <w:rPr>
          <w:rFonts w:ascii="Georgia" w:hAnsi="Georgia"/>
        </w:rPr>
        <w:t xml:space="preserve">στήριξη </w:t>
      </w:r>
      <w:r>
        <w:rPr>
          <w:rFonts w:ascii="Georgia" w:hAnsi="Georgia"/>
        </w:rPr>
        <w:t xml:space="preserve">των ΑΕΙ </w:t>
      </w:r>
      <w:r w:rsidR="00C52991">
        <w:rPr>
          <w:rFonts w:ascii="Georgia" w:hAnsi="Georgia"/>
        </w:rPr>
        <w:t xml:space="preserve">με προσωπικό όλων των κατηγοριών των </w:t>
      </w:r>
      <w:r>
        <w:rPr>
          <w:rFonts w:ascii="Georgia" w:hAnsi="Georgia"/>
        </w:rPr>
        <w:t>ΑΕΙ και με</w:t>
      </w:r>
      <w:r w:rsidR="00C52991">
        <w:rPr>
          <w:rFonts w:ascii="Georgia" w:hAnsi="Georgia"/>
        </w:rPr>
        <w:t xml:space="preserve"> χρηματοδότηση τους </w:t>
      </w:r>
      <w:r>
        <w:rPr>
          <w:rFonts w:ascii="Georgia" w:hAnsi="Georgia"/>
        </w:rPr>
        <w:t>ώστε να</w:t>
      </w:r>
      <w:r w:rsidR="00C52991">
        <w:rPr>
          <w:rFonts w:ascii="Georgia" w:hAnsi="Georgia"/>
        </w:rPr>
        <w:t xml:space="preserve"> δ</w:t>
      </w:r>
      <w:r>
        <w:rPr>
          <w:rFonts w:ascii="Georgia" w:hAnsi="Georgia"/>
        </w:rPr>
        <w:t xml:space="preserve">οθεί </w:t>
      </w:r>
      <w:r w:rsidR="00C52991">
        <w:rPr>
          <w:rFonts w:ascii="Georgia" w:hAnsi="Georgia"/>
        </w:rPr>
        <w:t xml:space="preserve">η δυνατότητα στα </w:t>
      </w:r>
      <w:r w:rsidR="00210175">
        <w:rPr>
          <w:rFonts w:ascii="Georgia" w:hAnsi="Georgia"/>
        </w:rPr>
        <w:t>πανεπιστήμια</w:t>
      </w:r>
      <w:r w:rsidR="00C52991">
        <w:rPr>
          <w:rFonts w:ascii="Georgia" w:hAnsi="Georgia"/>
        </w:rPr>
        <w:t xml:space="preserve"> να υποδεχτούν </w:t>
      </w:r>
      <w:r w:rsidR="00BB0658">
        <w:rPr>
          <w:rFonts w:ascii="Georgia" w:hAnsi="Georgia"/>
        </w:rPr>
        <w:t>περισσότερους φοιτητές</w:t>
      </w:r>
      <w:r w:rsidR="00C52991">
        <w:rPr>
          <w:rFonts w:ascii="Georgia" w:hAnsi="Georgia"/>
        </w:rPr>
        <w:t xml:space="preserve"> </w:t>
      </w:r>
      <w:r w:rsidR="00210175">
        <w:rPr>
          <w:rFonts w:ascii="Georgia" w:hAnsi="Georgia"/>
        </w:rPr>
        <w:t>παρέχοντας</w:t>
      </w:r>
      <w:r w:rsidR="00C52991">
        <w:rPr>
          <w:rFonts w:ascii="Georgia" w:hAnsi="Georgia"/>
        </w:rPr>
        <w:t xml:space="preserve"> τους υψηλού επιπέδου </w:t>
      </w:r>
      <w:r w:rsidR="00210175">
        <w:rPr>
          <w:rFonts w:ascii="Georgia" w:hAnsi="Georgia"/>
        </w:rPr>
        <w:t>ακαδημαϊκή</w:t>
      </w:r>
      <w:r w:rsidR="00C52991">
        <w:rPr>
          <w:rFonts w:ascii="Georgia" w:hAnsi="Georgia"/>
        </w:rPr>
        <w:t xml:space="preserve"> μόρφωση.</w:t>
      </w:r>
    </w:p>
    <w:p w14:paraId="402CC01F" w14:textId="584F0A1D" w:rsidR="0093724C" w:rsidRDefault="00153DE1" w:rsidP="00BB0658">
      <w:pPr>
        <w:spacing w:line="360" w:lineRule="auto"/>
        <w:jc w:val="both"/>
        <w:rPr>
          <w:rFonts w:ascii="Georgia" w:hAnsi="Georgia"/>
        </w:rPr>
      </w:pPr>
      <w:r>
        <w:rPr>
          <w:rFonts w:ascii="Georgia" w:hAnsi="Georgia"/>
        </w:rPr>
        <w:t>(δ) να υποστηρίξουν σθεναρά και</w:t>
      </w:r>
      <w:r w:rsidR="00C52991">
        <w:rPr>
          <w:rFonts w:ascii="Georgia" w:hAnsi="Georgia"/>
        </w:rPr>
        <w:t xml:space="preserve"> αδιαπραγμάτευτ</w:t>
      </w:r>
      <w:r>
        <w:rPr>
          <w:rFonts w:ascii="Georgia" w:hAnsi="Georgia"/>
        </w:rPr>
        <w:t>α</w:t>
      </w:r>
      <w:r w:rsidR="00C52991">
        <w:rPr>
          <w:rFonts w:ascii="Georgia" w:hAnsi="Georgia"/>
        </w:rPr>
        <w:t xml:space="preserve"> το δικαίωμα </w:t>
      </w:r>
      <w:r>
        <w:rPr>
          <w:rFonts w:ascii="Georgia" w:hAnsi="Georgia"/>
        </w:rPr>
        <w:t xml:space="preserve">των φοιτητών </w:t>
      </w:r>
      <w:r w:rsidR="00C52991">
        <w:rPr>
          <w:rFonts w:ascii="Georgia" w:hAnsi="Georgia"/>
        </w:rPr>
        <w:t xml:space="preserve">στη φοίτηση και </w:t>
      </w:r>
      <w:r w:rsidR="00306A77" w:rsidRPr="006C0362">
        <w:rPr>
          <w:rFonts w:ascii="Georgia" w:hAnsi="Georgia"/>
        </w:rPr>
        <w:t>να</w:t>
      </w:r>
      <w:r w:rsidR="00306A77">
        <w:rPr>
          <w:rFonts w:ascii="Georgia" w:hAnsi="Georgia"/>
        </w:rPr>
        <w:t xml:space="preserve"> </w:t>
      </w:r>
      <w:r>
        <w:rPr>
          <w:rFonts w:ascii="Georgia" w:hAnsi="Georgia"/>
        </w:rPr>
        <w:t>σταθούν σθεναρά αντίθετα σ</w:t>
      </w:r>
      <w:r w:rsidR="00C52991">
        <w:rPr>
          <w:rFonts w:ascii="Georgia" w:hAnsi="Georgia"/>
        </w:rPr>
        <w:t xml:space="preserve">το διωγμό </w:t>
      </w:r>
      <w:r>
        <w:rPr>
          <w:rFonts w:ascii="Georgia" w:hAnsi="Georgia"/>
        </w:rPr>
        <w:t xml:space="preserve">τους και στη μείωση του αριθμού τους </w:t>
      </w:r>
      <w:r w:rsidR="00C52991">
        <w:rPr>
          <w:rFonts w:ascii="Georgia" w:hAnsi="Georgia"/>
        </w:rPr>
        <w:t xml:space="preserve">από τα </w:t>
      </w:r>
      <w:r>
        <w:rPr>
          <w:rFonts w:ascii="Georgia" w:hAnsi="Georgia"/>
        </w:rPr>
        <w:t>δημόσια ανώτατα εκπαιδευτικά ιδρύματα.</w:t>
      </w:r>
      <w:r w:rsidR="0093724C" w:rsidRPr="0093724C">
        <w:rPr>
          <w:rFonts w:ascii="Georgia" w:hAnsi="Georgia"/>
        </w:rPr>
        <w:t xml:space="preserve"> </w:t>
      </w:r>
    </w:p>
    <w:p w14:paraId="736F54A3" w14:textId="3FC903F0" w:rsidR="00C52991" w:rsidRDefault="00C52991" w:rsidP="00210175">
      <w:pPr>
        <w:spacing w:line="360" w:lineRule="auto"/>
        <w:jc w:val="both"/>
        <w:rPr>
          <w:rFonts w:ascii="Georgia" w:hAnsi="Georgia"/>
        </w:rPr>
      </w:pPr>
    </w:p>
    <w:p w14:paraId="37473E3B" w14:textId="77777777" w:rsidR="00210175" w:rsidRDefault="00210175" w:rsidP="00210175">
      <w:pPr>
        <w:spacing w:line="360" w:lineRule="auto"/>
        <w:jc w:val="both"/>
        <w:rPr>
          <w:rFonts w:ascii="Georgia" w:hAnsi="Georgia"/>
        </w:rPr>
      </w:pPr>
    </w:p>
    <w:p w14:paraId="5F988D53" w14:textId="7DBF8466" w:rsidR="00DC0EA4" w:rsidRPr="001418EF" w:rsidRDefault="00E12157" w:rsidP="00210175">
      <w:pPr>
        <w:spacing w:line="360" w:lineRule="auto"/>
        <w:jc w:val="center"/>
        <w:rPr>
          <w:rFonts w:ascii="Georgia" w:hAnsi="Georgia"/>
          <w:sz w:val="20"/>
          <w:szCs w:val="20"/>
        </w:rPr>
      </w:pPr>
      <w:r w:rsidRPr="001418EF">
        <w:rPr>
          <w:rFonts w:ascii="Georgia" w:hAnsi="Georgia"/>
          <w:i/>
          <w:iCs/>
          <w:sz w:val="20"/>
          <w:szCs w:val="20"/>
        </w:rPr>
        <w:t>για το Δ.Σ. της Ομοσπονδίας</w:t>
      </w:r>
    </w:p>
    <w:p w14:paraId="7A7283F6" w14:textId="77777777" w:rsidR="00982155" w:rsidRPr="001418EF" w:rsidRDefault="005D7442" w:rsidP="00E6705F">
      <w:pPr>
        <w:pStyle w:val="20"/>
        <w:tabs>
          <w:tab w:val="left" w:pos="6804"/>
        </w:tabs>
        <w:spacing w:line="240" w:lineRule="auto"/>
        <w:rPr>
          <w:rFonts w:ascii="Georgia" w:hAnsi="Georgia"/>
          <w:i/>
          <w:iCs/>
          <w:szCs w:val="20"/>
        </w:rPr>
      </w:pPr>
      <w:r w:rsidRPr="001418EF">
        <w:rPr>
          <w:rFonts w:ascii="Georgia" w:hAnsi="Georgia"/>
          <w:i/>
          <w:iCs/>
          <w:szCs w:val="20"/>
        </w:rPr>
        <w:t xml:space="preserve">  </w:t>
      </w:r>
      <w:r w:rsidR="00C27D5B" w:rsidRPr="001418EF">
        <w:rPr>
          <w:rFonts w:ascii="Georgia" w:hAnsi="Georgia"/>
          <w:i/>
          <w:iCs/>
          <w:szCs w:val="20"/>
        </w:rPr>
        <w:t xml:space="preserve">        </w:t>
      </w:r>
      <w:r w:rsidRPr="001418EF">
        <w:rPr>
          <w:rFonts w:ascii="Georgia" w:hAnsi="Georgia"/>
          <w:i/>
          <w:iCs/>
          <w:szCs w:val="20"/>
        </w:rPr>
        <w:t xml:space="preserve">    </w:t>
      </w:r>
      <w:r w:rsidR="00C27D5B" w:rsidRPr="001418EF">
        <w:rPr>
          <w:rFonts w:ascii="Georgia" w:hAnsi="Georgia"/>
          <w:i/>
          <w:iCs/>
          <w:szCs w:val="20"/>
        </w:rPr>
        <w:t xml:space="preserve">         </w:t>
      </w:r>
      <w:r w:rsidRPr="001418EF">
        <w:rPr>
          <w:rFonts w:ascii="Georgia" w:hAnsi="Georgia"/>
          <w:i/>
          <w:iCs/>
          <w:szCs w:val="20"/>
        </w:rPr>
        <w:t>ο Πρόεδρος</w:t>
      </w:r>
      <w:r w:rsidRPr="001418EF">
        <w:rPr>
          <w:rFonts w:ascii="Georgia" w:hAnsi="Georgia"/>
          <w:i/>
          <w:iCs/>
          <w:szCs w:val="20"/>
        </w:rPr>
        <w:tab/>
      </w:r>
      <w:r w:rsidR="00C27D5B" w:rsidRPr="001418EF">
        <w:rPr>
          <w:rFonts w:ascii="Georgia" w:hAnsi="Georgia"/>
          <w:i/>
          <w:iCs/>
          <w:szCs w:val="20"/>
        </w:rPr>
        <w:tab/>
        <w:t xml:space="preserve"> </w:t>
      </w:r>
      <w:r w:rsidRPr="001418EF">
        <w:rPr>
          <w:rFonts w:ascii="Georgia" w:hAnsi="Georgia"/>
          <w:i/>
          <w:iCs/>
          <w:szCs w:val="20"/>
        </w:rPr>
        <w:t>η</w:t>
      </w:r>
      <w:r w:rsidR="00982155" w:rsidRPr="001418EF">
        <w:rPr>
          <w:rFonts w:ascii="Georgia" w:hAnsi="Georgia"/>
          <w:i/>
          <w:iCs/>
          <w:szCs w:val="20"/>
        </w:rPr>
        <w:t xml:space="preserve"> </w:t>
      </w:r>
      <w:r w:rsidR="00CD2B37" w:rsidRPr="001418EF">
        <w:rPr>
          <w:rFonts w:ascii="Georgia" w:hAnsi="Georgia"/>
          <w:i/>
          <w:iCs/>
          <w:szCs w:val="20"/>
        </w:rPr>
        <w:t>Γενικ</w:t>
      </w:r>
      <w:r w:rsidR="001262BA" w:rsidRPr="001418EF">
        <w:rPr>
          <w:rFonts w:ascii="Georgia" w:hAnsi="Georgia"/>
          <w:i/>
          <w:iCs/>
          <w:szCs w:val="20"/>
        </w:rPr>
        <w:t>ή</w:t>
      </w:r>
      <w:r w:rsidR="00982155" w:rsidRPr="001418EF">
        <w:rPr>
          <w:rFonts w:ascii="Georgia" w:hAnsi="Georgia"/>
          <w:i/>
          <w:iCs/>
          <w:szCs w:val="20"/>
        </w:rPr>
        <w:t xml:space="preserve"> Γραμματέας</w:t>
      </w:r>
    </w:p>
    <w:p w14:paraId="163D7A44" w14:textId="77777777" w:rsidR="00982155" w:rsidRPr="00853A23" w:rsidRDefault="00AC44FA" w:rsidP="00D84A17">
      <w:pPr>
        <w:pStyle w:val="20"/>
        <w:spacing w:line="240" w:lineRule="auto"/>
        <w:jc w:val="center"/>
        <w:rPr>
          <w:rFonts w:ascii="Georgia" w:hAnsi="Georgia"/>
          <w:iCs/>
          <w:sz w:val="22"/>
          <w:szCs w:val="22"/>
        </w:rPr>
      </w:pPr>
      <w:r w:rsidRPr="00853A23">
        <w:rPr>
          <w:rFonts w:ascii="Georgia" w:hAnsi="Georgia"/>
          <w:iCs/>
          <w:noProof/>
          <w:sz w:val="22"/>
          <w:szCs w:val="22"/>
          <w:lang w:val="en-US" w:eastAsia="en-US"/>
        </w:rPr>
        <w:drawing>
          <wp:inline distT="0" distB="0" distL="0" distR="0" wp14:anchorId="3AFD2D11" wp14:editId="1DB6CBC1">
            <wp:extent cx="1901825" cy="932815"/>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901825" cy="932815"/>
                    </a:xfrm>
                    <a:prstGeom prst="rect">
                      <a:avLst/>
                    </a:prstGeom>
                    <a:noFill/>
                  </pic:spPr>
                </pic:pic>
              </a:graphicData>
            </a:graphic>
          </wp:inline>
        </w:drawing>
      </w:r>
      <w:r w:rsidR="00D84A17" w:rsidRPr="00853A23">
        <w:rPr>
          <w:rFonts w:ascii="Georgia" w:hAnsi="Georgia"/>
          <w:iCs/>
          <w:sz w:val="22"/>
          <w:szCs w:val="22"/>
        </w:rPr>
        <w:t xml:space="preserve">    </w:t>
      </w:r>
      <w:r w:rsidR="00D84A17" w:rsidRPr="00853A23">
        <w:rPr>
          <w:rFonts w:ascii="Georgia" w:hAnsi="Georgia"/>
          <w:iCs/>
          <w:sz w:val="22"/>
          <w:szCs w:val="22"/>
        </w:rPr>
        <w:tab/>
      </w:r>
      <w:r w:rsidRPr="00853A23">
        <w:rPr>
          <w:rFonts w:ascii="Georgia" w:hAnsi="Georgia"/>
          <w:noProof/>
          <w:sz w:val="22"/>
          <w:szCs w:val="22"/>
          <w:lang w:val="en-US" w:eastAsia="en-US"/>
        </w:rPr>
        <w:drawing>
          <wp:inline distT="0" distB="0" distL="0" distR="0" wp14:anchorId="08B37825" wp14:editId="6814CC6D">
            <wp:extent cx="1066800" cy="1057275"/>
            <wp:effectExtent l="19050" t="0" r="0" b="0"/>
            <wp:docPr id="2" name="Picture 2" descr="sfra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ragida"/>
                    <pic:cNvPicPr>
                      <a:picLocks noChangeAspect="1" noChangeArrowheads="1"/>
                    </pic:cNvPicPr>
                  </pic:nvPicPr>
                  <pic:blipFill>
                    <a:blip r:embed="rId8" cstate="print"/>
                    <a:srcRect/>
                    <a:stretch>
                      <a:fillRect/>
                    </a:stretch>
                  </pic:blipFill>
                  <pic:spPr bwMode="auto">
                    <a:xfrm>
                      <a:off x="0" y="0"/>
                      <a:ext cx="1066800" cy="1057275"/>
                    </a:xfrm>
                    <a:prstGeom prst="rect">
                      <a:avLst/>
                    </a:prstGeom>
                    <a:noFill/>
                    <a:ln w="9525">
                      <a:noFill/>
                      <a:miter lim="800000"/>
                      <a:headEnd/>
                      <a:tailEnd/>
                    </a:ln>
                  </pic:spPr>
                </pic:pic>
              </a:graphicData>
            </a:graphic>
          </wp:inline>
        </w:drawing>
      </w:r>
      <w:r w:rsidR="00DA5A2E" w:rsidRPr="00853A23">
        <w:rPr>
          <w:rFonts w:ascii="Georgia" w:hAnsi="Georgia"/>
          <w:iCs/>
          <w:sz w:val="22"/>
          <w:szCs w:val="22"/>
        </w:rPr>
        <w:tab/>
      </w:r>
      <w:r w:rsidR="00DA5A2E" w:rsidRPr="00853A23">
        <w:rPr>
          <w:rFonts w:ascii="Georgia" w:hAnsi="Georgia"/>
          <w:iCs/>
          <w:sz w:val="22"/>
          <w:szCs w:val="22"/>
        </w:rPr>
        <w:tab/>
      </w:r>
      <w:r w:rsidR="00C27D5B" w:rsidRPr="00853A23">
        <w:rPr>
          <w:rFonts w:ascii="Georgia" w:hAnsi="Georgia"/>
          <w:iCs/>
          <w:sz w:val="22"/>
          <w:szCs w:val="22"/>
        </w:rPr>
        <w:tab/>
      </w:r>
      <w:r w:rsidRPr="00853A23">
        <w:rPr>
          <w:rFonts w:ascii="Georgia" w:hAnsi="Georgia"/>
          <w:iCs/>
          <w:noProof/>
          <w:sz w:val="22"/>
          <w:szCs w:val="22"/>
          <w:lang w:val="en-US" w:eastAsia="en-US"/>
        </w:rPr>
        <w:drawing>
          <wp:inline distT="0" distB="0" distL="0" distR="0" wp14:anchorId="00F35927" wp14:editId="12AFE1B2">
            <wp:extent cx="1790700" cy="819150"/>
            <wp:effectExtent l="19050" t="0" r="0" b="0"/>
            <wp:docPr id="3" name="Picture 3" descr="ypo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grafi"/>
                    <pic:cNvPicPr>
                      <a:picLocks noChangeAspect="1" noChangeArrowheads="1"/>
                    </pic:cNvPicPr>
                  </pic:nvPicPr>
                  <pic:blipFill>
                    <a:blip r:embed="rId9" cstate="print"/>
                    <a:srcRect/>
                    <a:stretch>
                      <a:fillRect/>
                    </a:stretch>
                  </pic:blipFill>
                  <pic:spPr bwMode="auto">
                    <a:xfrm>
                      <a:off x="0" y="0"/>
                      <a:ext cx="1790700" cy="819150"/>
                    </a:xfrm>
                    <a:prstGeom prst="rect">
                      <a:avLst/>
                    </a:prstGeom>
                    <a:noFill/>
                    <a:ln w="9525">
                      <a:noFill/>
                      <a:miter lim="800000"/>
                      <a:headEnd/>
                      <a:tailEnd/>
                    </a:ln>
                  </pic:spPr>
                </pic:pic>
              </a:graphicData>
            </a:graphic>
          </wp:inline>
        </w:drawing>
      </w:r>
    </w:p>
    <w:p w14:paraId="4F884CF5" w14:textId="77777777" w:rsidR="009C3626" w:rsidRPr="00213158" w:rsidRDefault="00982155" w:rsidP="00106825">
      <w:pPr>
        <w:pStyle w:val="20"/>
        <w:tabs>
          <w:tab w:val="left" w:pos="6521"/>
        </w:tabs>
        <w:jc w:val="left"/>
        <w:rPr>
          <w:rFonts w:ascii="Georgia" w:hAnsi="Georgia"/>
          <w:i/>
          <w:sz w:val="22"/>
          <w:szCs w:val="22"/>
        </w:rPr>
      </w:pPr>
      <w:r w:rsidRPr="00853A23">
        <w:rPr>
          <w:rFonts w:ascii="Georgia" w:hAnsi="Georgia"/>
          <w:sz w:val="22"/>
          <w:szCs w:val="22"/>
        </w:rPr>
        <w:t xml:space="preserve">  </w:t>
      </w:r>
      <w:r w:rsidR="00C27D5B" w:rsidRPr="00853A23">
        <w:rPr>
          <w:rFonts w:ascii="Georgia" w:hAnsi="Georgia"/>
          <w:sz w:val="22"/>
          <w:szCs w:val="22"/>
        </w:rPr>
        <w:t xml:space="preserve">         </w:t>
      </w:r>
      <w:r w:rsidRPr="00853A23">
        <w:rPr>
          <w:rFonts w:ascii="Georgia" w:hAnsi="Georgia"/>
          <w:i/>
          <w:sz w:val="22"/>
          <w:szCs w:val="22"/>
        </w:rPr>
        <w:t>Στέφανος Καρβέλης</w:t>
      </w:r>
      <w:r w:rsidRPr="00853A23">
        <w:rPr>
          <w:rFonts w:ascii="Georgia" w:hAnsi="Georgia"/>
          <w:i/>
          <w:sz w:val="22"/>
          <w:szCs w:val="22"/>
        </w:rPr>
        <w:tab/>
        <w:t xml:space="preserve">   </w:t>
      </w:r>
      <w:r w:rsidR="002233B7" w:rsidRPr="00853A23">
        <w:rPr>
          <w:rFonts w:ascii="Georgia" w:hAnsi="Georgia"/>
          <w:i/>
          <w:sz w:val="22"/>
          <w:szCs w:val="22"/>
        </w:rPr>
        <w:t xml:space="preserve">  </w:t>
      </w:r>
      <w:r w:rsidR="00C27D5B" w:rsidRPr="00853A23">
        <w:rPr>
          <w:rFonts w:ascii="Georgia" w:hAnsi="Georgia"/>
          <w:i/>
          <w:sz w:val="22"/>
          <w:szCs w:val="22"/>
        </w:rPr>
        <w:tab/>
        <w:t xml:space="preserve">  </w:t>
      </w:r>
      <w:r w:rsidR="002233B7" w:rsidRPr="00853A23">
        <w:rPr>
          <w:rFonts w:ascii="Georgia" w:hAnsi="Georgia"/>
          <w:i/>
          <w:sz w:val="22"/>
          <w:szCs w:val="22"/>
        </w:rPr>
        <w:t xml:space="preserve"> Κουνιά    </w:t>
      </w:r>
      <w:r w:rsidR="00CF31C7" w:rsidRPr="00853A23">
        <w:rPr>
          <w:rFonts w:ascii="Georgia" w:hAnsi="Georgia"/>
          <w:i/>
          <w:sz w:val="22"/>
          <w:szCs w:val="22"/>
        </w:rPr>
        <w:t xml:space="preserve"> Σοφία</w:t>
      </w:r>
    </w:p>
    <w:sectPr w:rsidR="009C3626" w:rsidRPr="00213158" w:rsidSect="007270FB">
      <w:headerReference w:type="first" r:id="rId10"/>
      <w:pgSz w:w="11906" w:h="16838"/>
      <w:pgMar w:top="567" w:right="720" w:bottom="73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9F3A" w14:textId="77777777" w:rsidR="00A91D02" w:rsidRDefault="00A91D02" w:rsidP="00D3605B">
      <w:r>
        <w:separator/>
      </w:r>
    </w:p>
  </w:endnote>
  <w:endnote w:type="continuationSeparator" w:id="0">
    <w:p w14:paraId="6A0C571C" w14:textId="77777777" w:rsidR="00A91D02" w:rsidRDefault="00A91D02" w:rsidP="00D3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Times">
    <w:altName w:val="Times New Roman"/>
    <w:charset w:val="00"/>
    <w:family w:val="auto"/>
    <w:pitch w:val="variable"/>
    <w:sig w:usb0="03000000" w:usb1="00000000" w:usb2="00000000" w:usb3="00000000" w:csb0="00000001" w:csb1="00000000"/>
  </w:font>
  <w:font w:name="Μοντέρνα">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7175" w14:textId="77777777" w:rsidR="00A91D02" w:rsidRDefault="00A91D02" w:rsidP="00D3605B">
      <w:r>
        <w:separator/>
      </w:r>
    </w:p>
  </w:footnote>
  <w:footnote w:type="continuationSeparator" w:id="0">
    <w:p w14:paraId="57CE1648" w14:textId="77777777" w:rsidR="00A91D02" w:rsidRDefault="00A91D02" w:rsidP="00D3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47C1" w14:textId="77777777" w:rsidR="00512A47" w:rsidRPr="00577CD5" w:rsidRDefault="00512A47" w:rsidP="00352123">
    <w:pPr>
      <w:jc w:val="center"/>
      <w:rPr>
        <w:rFonts w:ascii="Tahoma" w:hAnsi="Tahoma" w:cs="Tahoma"/>
        <w:b/>
        <w:smallCaps/>
      </w:rPr>
    </w:pPr>
    <w:r w:rsidRPr="00577CD5">
      <w:rPr>
        <w:rFonts w:ascii="Tahoma" w:hAnsi="Tahoma" w:cs="Tahoma"/>
        <w:b/>
        <w:smallCaps/>
      </w:rPr>
      <w:t>Πανελλαδική Ομοσπονδία</w:t>
    </w:r>
  </w:p>
  <w:p w14:paraId="3B1AA33C" w14:textId="77777777" w:rsidR="00512A47" w:rsidRPr="00577CD5" w:rsidRDefault="00512A47" w:rsidP="00352123">
    <w:pPr>
      <w:pBdr>
        <w:bottom w:val="single" w:sz="12" w:space="1" w:color="auto"/>
      </w:pBdr>
      <w:jc w:val="center"/>
      <w:rPr>
        <w:rFonts w:ascii="Tahoma" w:hAnsi="Tahoma" w:cs="Tahoma"/>
        <w:b/>
        <w:smallCaps/>
      </w:rPr>
    </w:pPr>
    <w:r w:rsidRPr="00577CD5">
      <w:rPr>
        <w:rFonts w:ascii="Tahoma" w:hAnsi="Tahoma" w:cs="Tahoma"/>
        <w:b/>
        <w:smallCaps/>
      </w:rPr>
      <w:t>Ειδικού Τεχνικού Εργαστηριακού Προσωπικού (Π.Ο.Ε.Τ.Ε.Π.) - Α.Ε.Ι.</w:t>
    </w:r>
  </w:p>
  <w:p w14:paraId="07F512C3" w14:textId="2AF45B39" w:rsidR="00512A47" w:rsidRPr="00625933" w:rsidRDefault="00512A47" w:rsidP="00916971">
    <w:pPr>
      <w:pStyle w:val="a5"/>
      <w:jc w:val="center"/>
      <w:rPr>
        <w:i/>
        <w:sz w:val="20"/>
        <w:szCs w:val="20"/>
      </w:rPr>
    </w:pPr>
    <w:r w:rsidRPr="00625933">
      <w:rPr>
        <w:bCs/>
        <w:i/>
        <w:sz w:val="20"/>
        <w:szCs w:val="20"/>
      </w:rPr>
      <w:t>Πανεπιστήμιο Πατρών</w:t>
    </w:r>
    <w:r w:rsidRPr="00625933">
      <w:rPr>
        <w:i/>
        <w:sz w:val="20"/>
        <w:szCs w:val="20"/>
      </w:rPr>
      <w:t xml:space="preserve"> - Τμήμα Μηχανολόγων &amp; Αεροναυπηγών Μηχανικών – Εργαστήρι</w:t>
    </w:r>
    <w:r>
      <w:rPr>
        <w:i/>
        <w:sz w:val="20"/>
        <w:szCs w:val="20"/>
      </w:rPr>
      <w:t>ο Τεχνολογίας &amp; Αντοχής Υλικών -</w:t>
    </w:r>
    <w:r w:rsidRPr="00625933">
      <w:rPr>
        <w:i/>
        <w:sz w:val="20"/>
        <w:szCs w:val="20"/>
      </w:rPr>
      <w:t xml:space="preserve"> Καρβέλης Στέφανος, Πρόεδρος, Τηλ. 261</w:t>
    </w:r>
    <w:r w:rsidRPr="00A40284">
      <w:rPr>
        <w:i/>
        <w:sz w:val="20"/>
        <w:szCs w:val="20"/>
      </w:rPr>
      <w:t>0</w:t>
    </w:r>
    <w:r w:rsidRPr="00625933">
      <w:rPr>
        <w:i/>
        <w:sz w:val="20"/>
        <w:szCs w:val="20"/>
      </w:rPr>
      <w:t>9</w:t>
    </w:r>
    <w:r w:rsidR="0032310A">
      <w:rPr>
        <w:i/>
        <w:sz w:val="20"/>
        <w:szCs w:val="20"/>
      </w:rPr>
      <w:t>96375</w:t>
    </w:r>
    <w:r w:rsidRPr="00625933">
      <w:rPr>
        <w:i/>
        <w:sz w:val="20"/>
        <w:szCs w:val="20"/>
      </w:rPr>
      <w:t xml:space="preserve">, </w:t>
    </w:r>
    <w:r w:rsidRPr="00625933">
      <w:rPr>
        <w:i/>
        <w:sz w:val="20"/>
        <w:szCs w:val="20"/>
        <w:lang w:val="en-US"/>
      </w:rPr>
      <w:t>FAX</w:t>
    </w:r>
    <w:r w:rsidRPr="00625933">
      <w:rPr>
        <w:i/>
        <w:sz w:val="20"/>
        <w:szCs w:val="20"/>
      </w:rPr>
      <w:t xml:space="preserve"> 2610997</w:t>
    </w:r>
    <w:r w:rsidR="00F12289">
      <w:rPr>
        <w:i/>
        <w:sz w:val="20"/>
        <w:szCs w:val="20"/>
      </w:rPr>
      <w:t>3</w:t>
    </w:r>
    <w:r w:rsidRPr="00625933">
      <w:rPr>
        <w:i/>
        <w:sz w:val="20"/>
        <w:szCs w:val="20"/>
      </w:rPr>
      <w:t>04, Κιν.</w:t>
    </w:r>
    <w:r>
      <w:rPr>
        <w:i/>
        <w:sz w:val="20"/>
        <w:szCs w:val="20"/>
      </w:rPr>
      <w:t xml:space="preserve"> </w:t>
    </w:r>
    <w:r w:rsidRPr="00625933">
      <w:rPr>
        <w:i/>
        <w:sz w:val="20"/>
        <w:szCs w:val="20"/>
      </w:rPr>
      <w:t xml:space="preserve">6947170797, </w:t>
    </w:r>
    <w:proofErr w:type="spellStart"/>
    <w:r w:rsidRPr="00625933">
      <w:rPr>
        <w:i/>
        <w:sz w:val="20"/>
        <w:szCs w:val="20"/>
        <w:lang w:val="en-US"/>
      </w:rPr>
      <w:t>karvelis</w:t>
    </w:r>
    <w:proofErr w:type="spellEnd"/>
    <w:r w:rsidRPr="00625933">
      <w:rPr>
        <w:i/>
        <w:sz w:val="20"/>
        <w:szCs w:val="20"/>
      </w:rPr>
      <w:t>@</w:t>
    </w:r>
    <w:proofErr w:type="spellStart"/>
    <w:r w:rsidRPr="00625933">
      <w:rPr>
        <w:i/>
        <w:sz w:val="20"/>
        <w:szCs w:val="20"/>
        <w:lang w:val="en-US"/>
      </w:rPr>
      <w:t>upatras</w:t>
    </w:r>
    <w:proofErr w:type="spellEnd"/>
    <w:r w:rsidRPr="00625933">
      <w:rPr>
        <w:i/>
        <w:sz w:val="20"/>
        <w:szCs w:val="20"/>
      </w:rPr>
      <w:t>.</w:t>
    </w:r>
    <w:r w:rsidRPr="00625933">
      <w:rPr>
        <w:i/>
        <w:sz w:val="20"/>
        <w:szCs w:val="20"/>
        <w:lang w:val="en-US"/>
      </w:rPr>
      <w:t>gr</w:t>
    </w:r>
  </w:p>
  <w:p w14:paraId="5FDD6DC6" w14:textId="77777777" w:rsidR="00512A47" w:rsidRPr="003249CE" w:rsidRDefault="00512A47" w:rsidP="00916971">
    <w:pPr>
      <w:pStyle w:val="a5"/>
      <w:jc w:val="center"/>
      <w:rPr>
        <w:bCs/>
        <w:sz w:val="20"/>
        <w:szCs w:val="20"/>
      </w:rPr>
    </w:pPr>
    <w:r w:rsidRPr="003249CE">
      <w:rPr>
        <w:i/>
        <w:sz w:val="20"/>
        <w:szCs w:val="20"/>
      </w:rPr>
      <w:t>Εθνικό και Καποδιστριακό Πανεπιστήμιο Αθηνών – Τμήμα Μαθηματικών– Εργαστήριο Η/Υ- Κουνιά Σοφία, Γενική</w:t>
    </w:r>
    <w:r>
      <w:rPr>
        <w:i/>
        <w:sz w:val="20"/>
        <w:szCs w:val="20"/>
      </w:rPr>
      <w:t xml:space="preserve"> Γραμματέας, </w:t>
    </w:r>
    <w:r>
      <w:rPr>
        <w:i/>
        <w:sz w:val="20"/>
        <w:szCs w:val="20"/>
        <w:lang w:val="en-US"/>
      </w:rPr>
      <w:t>T</w:t>
    </w:r>
    <w:r w:rsidRPr="003249CE">
      <w:rPr>
        <w:i/>
        <w:sz w:val="20"/>
        <w:szCs w:val="20"/>
      </w:rPr>
      <w:t>ηλ. 2107276463</w:t>
    </w:r>
    <w:r>
      <w:rPr>
        <w:i/>
        <w:sz w:val="20"/>
        <w:szCs w:val="20"/>
      </w:rPr>
      <w:t xml:space="preserve">, </w:t>
    </w:r>
    <w:r>
      <w:rPr>
        <w:i/>
        <w:sz w:val="20"/>
        <w:szCs w:val="20"/>
        <w:lang w:val="en-US"/>
      </w:rPr>
      <w:t>K</w:t>
    </w:r>
    <w:r w:rsidRPr="003249CE">
      <w:rPr>
        <w:i/>
        <w:sz w:val="20"/>
        <w:szCs w:val="20"/>
      </w:rPr>
      <w:t xml:space="preserve">ιν.  6972845132, </w:t>
    </w:r>
    <w:proofErr w:type="spellStart"/>
    <w:r w:rsidRPr="003249CE">
      <w:rPr>
        <w:i/>
        <w:sz w:val="20"/>
        <w:szCs w:val="20"/>
        <w:lang w:val="en-US"/>
      </w:rPr>
      <w:t>sophia</w:t>
    </w:r>
    <w:proofErr w:type="spellEnd"/>
    <w:r w:rsidRPr="003249CE">
      <w:rPr>
        <w:i/>
        <w:sz w:val="20"/>
        <w:szCs w:val="20"/>
      </w:rPr>
      <w:t>@</w:t>
    </w:r>
    <w:r w:rsidRPr="003249CE">
      <w:rPr>
        <w:i/>
        <w:sz w:val="20"/>
        <w:szCs w:val="20"/>
        <w:lang w:val="en-US"/>
      </w:rPr>
      <w:t>math</w:t>
    </w:r>
    <w:r w:rsidRPr="003249CE">
      <w:rPr>
        <w:i/>
        <w:sz w:val="20"/>
        <w:szCs w:val="20"/>
      </w:rPr>
      <w:t>.</w:t>
    </w:r>
    <w:proofErr w:type="spellStart"/>
    <w:r w:rsidRPr="003249CE">
      <w:rPr>
        <w:i/>
        <w:sz w:val="20"/>
        <w:szCs w:val="20"/>
        <w:lang w:val="en-US"/>
      </w:rPr>
      <w:t>uoa</w:t>
    </w:r>
    <w:proofErr w:type="spellEnd"/>
    <w:r w:rsidRPr="003249CE">
      <w:rPr>
        <w:i/>
        <w:sz w:val="20"/>
        <w:szCs w:val="20"/>
      </w:rPr>
      <w:t>.</w:t>
    </w:r>
    <w:r w:rsidRPr="003249CE">
      <w:rPr>
        <w:i/>
        <w:sz w:val="20"/>
        <w:szCs w:val="20"/>
        <w:lang w:val="en-US"/>
      </w:rPr>
      <w:t>gr</w:t>
    </w:r>
  </w:p>
  <w:p w14:paraId="4CC921D7" w14:textId="77777777" w:rsidR="00512A47" w:rsidRPr="00663B91" w:rsidRDefault="00512A47">
    <w:pPr>
      <w:pStyle w:val="a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b/>
      </w:rPr>
    </w:lvl>
  </w:abstractNum>
  <w:abstractNum w:abstractNumId="1" w15:restartNumberingAfterBreak="0">
    <w:nsid w:val="040B38CA"/>
    <w:multiLevelType w:val="hybridMultilevel"/>
    <w:tmpl w:val="B3DC85F4"/>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04457D1F"/>
    <w:multiLevelType w:val="hybridMultilevel"/>
    <w:tmpl w:val="A96619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945146"/>
    <w:multiLevelType w:val="hybridMultilevel"/>
    <w:tmpl w:val="C46E4D84"/>
    <w:lvl w:ilvl="0" w:tplc="507C2AF8">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83452"/>
    <w:multiLevelType w:val="hybridMultilevel"/>
    <w:tmpl w:val="63841E5E"/>
    <w:lvl w:ilvl="0" w:tplc="E74289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440CE8"/>
    <w:multiLevelType w:val="hybridMultilevel"/>
    <w:tmpl w:val="8E084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D8173E"/>
    <w:multiLevelType w:val="hybridMultilevel"/>
    <w:tmpl w:val="83A0141C"/>
    <w:lvl w:ilvl="0" w:tplc="BE184648">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A163F"/>
    <w:multiLevelType w:val="hybridMultilevel"/>
    <w:tmpl w:val="3318A0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7D2452"/>
    <w:multiLevelType w:val="hybridMultilevel"/>
    <w:tmpl w:val="45E0032E"/>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B35A43"/>
    <w:multiLevelType w:val="hybridMultilevel"/>
    <w:tmpl w:val="EB8A94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16FF8"/>
    <w:multiLevelType w:val="hybridMultilevel"/>
    <w:tmpl w:val="ED36EAC6"/>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4505DF"/>
    <w:multiLevelType w:val="hybridMultilevel"/>
    <w:tmpl w:val="0B88B342"/>
    <w:lvl w:ilvl="0" w:tplc="04080001">
      <w:start w:val="1"/>
      <w:numFmt w:val="bullet"/>
      <w:lvlText w:val=""/>
      <w:lvlJc w:val="left"/>
      <w:pPr>
        <w:ind w:left="1440" w:hanging="360"/>
      </w:pPr>
      <w:rPr>
        <w:rFonts w:ascii="Symbol" w:hAnsi="Symbol" w:hint="default"/>
      </w:rPr>
    </w:lvl>
    <w:lvl w:ilvl="1" w:tplc="04080001">
      <w:start w:val="1"/>
      <w:numFmt w:val="bullet"/>
      <w:lvlText w:val=""/>
      <w:lvlJc w:val="left"/>
      <w:pPr>
        <w:ind w:left="2775" w:hanging="975"/>
      </w:pPr>
      <w:rPr>
        <w:rFonts w:ascii="Symbol" w:hAnsi="Symbol" w:hint="default"/>
      </w:rPr>
    </w:lvl>
    <w:lvl w:ilvl="2" w:tplc="959E4166">
      <w:numFmt w:val="bullet"/>
      <w:lvlText w:val="-"/>
      <w:lvlJc w:val="left"/>
      <w:pPr>
        <w:ind w:left="3675" w:hanging="1155"/>
      </w:pPr>
      <w:rPr>
        <w:rFonts w:ascii="Times New Roman" w:eastAsia="Times New Roman" w:hAnsi="Times New Roman" w:cs="Times New Roman"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AF01E10"/>
    <w:multiLevelType w:val="hybridMultilevel"/>
    <w:tmpl w:val="88A49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2E7035"/>
    <w:multiLevelType w:val="hybridMultilevel"/>
    <w:tmpl w:val="CFC2CE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863780"/>
    <w:multiLevelType w:val="hybridMultilevel"/>
    <w:tmpl w:val="CC765D98"/>
    <w:lvl w:ilvl="0" w:tplc="2AEAB49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7842489"/>
    <w:multiLevelType w:val="hybridMultilevel"/>
    <w:tmpl w:val="DF289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9E576F"/>
    <w:multiLevelType w:val="hybridMultilevel"/>
    <w:tmpl w:val="1DC2DE1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7" w15:restartNumberingAfterBreak="0">
    <w:nsid w:val="2AE966A3"/>
    <w:multiLevelType w:val="hybridMultilevel"/>
    <w:tmpl w:val="0D04D7D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15:restartNumberingAfterBreak="0">
    <w:nsid w:val="32070412"/>
    <w:multiLevelType w:val="hybridMultilevel"/>
    <w:tmpl w:val="65362B60"/>
    <w:lvl w:ilvl="0" w:tplc="04080001">
      <w:start w:val="1"/>
      <w:numFmt w:val="bullet"/>
      <w:lvlText w:val=""/>
      <w:lvlJc w:val="left"/>
      <w:pPr>
        <w:ind w:left="720" w:hanging="360"/>
      </w:pPr>
      <w:rPr>
        <w:rFonts w:ascii="Symbol" w:hAnsi="Symbol" w:hint="default"/>
      </w:rPr>
    </w:lvl>
    <w:lvl w:ilvl="1" w:tplc="04080017">
      <w:start w:val="1"/>
      <w:numFmt w:val="lowerLetter"/>
      <w:lvlText w:val="%2)"/>
      <w:lvlJc w:val="left"/>
      <w:pPr>
        <w:ind w:left="1353"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83065C"/>
    <w:multiLevelType w:val="hybridMultilevel"/>
    <w:tmpl w:val="2E6E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76178"/>
    <w:multiLevelType w:val="hybridMultilevel"/>
    <w:tmpl w:val="000039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3F83989"/>
    <w:multiLevelType w:val="hybridMultilevel"/>
    <w:tmpl w:val="6852A4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42E5A67"/>
    <w:multiLevelType w:val="multilevel"/>
    <w:tmpl w:val="3318A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E6247"/>
    <w:multiLevelType w:val="hybridMultilevel"/>
    <w:tmpl w:val="06CE70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2194E2C"/>
    <w:multiLevelType w:val="multilevel"/>
    <w:tmpl w:val="3318A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773CF4"/>
    <w:multiLevelType w:val="hybridMultilevel"/>
    <w:tmpl w:val="3F365C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020DF7"/>
    <w:multiLevelType w:val="hybridMultilevel"/>
    <w:tmpl w:val="D590735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9072B67"/>
    <w:multiLevelType w:val="hybridMultilevel"/>
    <w:tmpl w:val="AE6A8E22"/>
    <w:lvl w:ilvl="0" w:tplc="FDCAC066">
      <w:numFmt w:val="bullet"/>
      <w:lvlText w:val="-"/>
      <w:lvlJc w:val="left"/>
      <w:pPr>
        <w:ind w:left="2535" w:hanging="1095"/>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0E15B01"/>
    <w:multiLevelType w:val="hybridMultilevel"/>
    <w:tmpl w:val="C966F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492325"/>
    <w:multiLevelType w:val="hybridMultilevel"/>
    <w:tmpl w:val="0A82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0532EC"/>
    <w:multiLevelType w:val="hybridMultilevel"/>
    <w:tmpl w:val="A04C0B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C7E737B"/>
    <w:multiLevelType w:val="hybridMultilevel"/>
    <w:tmpl w:val="15522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D397882"/>
    <w:multiLevelType w:val="hybridMultilevel"/>
    <w:tmpl w:val="C24C96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E5D2625"/>
    <w:multiLevelType w:val="hybridMultilevel"/>
    <w:tmpl w:val="05504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5E12A0"/>
    <w:multiLevelType w:val="hybridMultilevel"/>
    <w:tmpl w:val="5846F9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2D82540"/>
    <w:multiLevelType w:val="hybridMultilevel"/>
    <w:tmpl w:val="A67216F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D515C0A"/>
    <w:multiLevelType w:val="multilevel"/>
    <w:tmpl w:val="84C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C25AE"/>
    <w:multiLevelType w:val="hybridMultilevel"/>
    <w:tmpl w:val="B2527B60"/>
    <w:lvl w:ilvl="0" w:tplc="FDCAC066">
      <w:numFmt w:val="bullet"/>
      <w:lvlText w:val="-"/>
      <w:lvlJc w:val="left"/>
      <w:pPr>
        <w:ind w:left="1815" w:hanging="1095"/>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5"/>
  </w:num>
  <w:num w:numId="4">
    <w:abstractNumId w:val="17"/>
  </w:num>
  <w:num w:numId="5">
    <w:abstractNumId w:val="13"/>
  </w:num>
  <w:num w:numId="6">
    <w:abstractNumId w:val="36"/>
  </w:num>
  <w:num w:numId="7">
    <w:abstractNumId w:val="12"/>
  </w:num>
  <w:num w:numId="8">
    <w:abstractNumId w:val="35"/>
  </w:num>
  <w:num w:numId="9">
    <w:abstractNumId w:val="34"/>
  </w:num>
  <w:num w:numId="10">
    <w:abstractNumId w:val="0"/>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5"/>
  </w:num>
  <w:num w:numId="15">
    <w:abstractNumId w:val="20"/>
  </w:num>
  <w:num w:numId="16">
    <w:abstractNumId w:val="9"/>
  </w:num>
  <w:num w:numId="17">
    <w:abstractNumId w:val="10"/>
  </w:num>
  <w:num w:numId="18">
    <w:abstractNumId w:val="19"/>
  </w:num>
  <w:num w:numId="19">
    <w:abstractNumId w:val="30"/>
  </w:num>
  <w:num w:numId="20">
    <w:abstractNumId w:val="37"/>
  </w:num>
  <w:num w:numId="21">
    <w:abstractNumId w:val="27"/>
  </w:num>
  <w:num w:numId="22">
    <w:abstractNumId w:val="11"/>
  </w:num>
  <w:num w:numId="23">
    <w:abstractNumId w:val="28"/>
  </w:num>
  <w:num w:numId="24">
    <w:abstractNumId w:val="16"/>
  </w:num>
  <w:num w:numId="25">
    <w:abstractNumId w:val="15"/>
  </w:num>
  <w:num w:numId="26">
    <w:abstractNumId w:val="18"/>
  </w:num>
  <w:num w:numId="27">
    <w:abstractNumId w:val="7"/>
  </w:num>
  <w:num w:numId="28">
    <w:abstractNumId w:val="23"/>
  </w:num>
  <w:num w:numId="29">
    <w:abstractNumId w:val="24"/>
  </w:num>
  <w:num w:numId="30">
    <w:abstractNumId w:val="22"/>
  </w:num>
  <w:num w:numId="31">
    <w:abstractNumId w:val="8"/>
  </w:num>
  <w:num w:numId="32">
    <w:abstractNumId w:val="26"/>
  </w:num>
  <w:num w:numId="33">
    <w:abstractNumId w:val="2"/>
  </w:num>
  <w:num w:numId="34">
    <w:abstractNumId w:val="4"/>
  </w:num>
  <w:num w:numId="35">
    <w:abstractNumId w:val="31"/>
  </w:num>
  <w:num w:numId="36">
    <w:abstractNumId w:val="6"/>
  </w:num>
  <w:num w:numId="37">
    <w:abstractNumId w:val="29"/>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7B"/>
    <w:rsid w:val="0001063A"/>
    <w:rsid w:val="0001237C"/>
    <w:rsid w:val="000151DF"/>
    <w:rsid w:val="00021481"/>
    <w:rsid w:val="00026229"/>
    <w:rsid w:val="00030D55"/>
    <w:rsid w:val="00031064"/>
    <w:rsid w:val="0003159F"/>
    <w:rsid w:val="000321E1"/>
    <w:rsid w:val="00032F39"/>
    <w:rsid w:val="00036105"/>
    <w:rsid w:val="00045715"/>
    <w:rsid w:val="00051887"/>
    <w:rsid w:val="0005221C"/>
    <w:rsid w:val="00052246"/>
    <w:rsid w:val="000523CC"/>
    <w:rsid w:val="000524B3"/>
    <w:rsid w:val="00057194"/>
    <w:rsid w:val="000820EE"/>
    <w:rsid w:val="00092D58"/>
    <w:rsid w:val="00097B94"/>
    <w:rsid w:val="00097D10"/>
    <w:rsid w:val="000A6F8C"/>
    <w:rsid w:val="000B1AAC"/>
    <w:rsid w:val="000B2834"/>
    <w:rsid w:val="000C0239"/>
    <w:rsid w:val="000C5D13"/>
    <w:rsid w:val="000C6235"/>
    <w:rsid w:val="000E03D6"/>
    <w:rsid w:val="000F1E5E"/>
    <w:rsid w:val="000F6169"/>
    <w:rsid w:val="000F6F4A"/>
    <w:rsid w:val="000F797B"/>
    <w:rsid w:val="00101F9A"/>
    <w:rsid w:val="00101FBF"/>
    <w:rsid w:val="00106825"/>
    <w:rsid w:val="001129A0"/>
    <w:rsid w:val="00112DBE"/>
    <w:rsid w:val="00113902"/>
    <w:rsid w:val="00114684"/>
    <w:rsid w:val="00122849"/>
    <w:rsid w:val="001262BA"/>
    <w:rsid w:val="00130153"/>
    <w:rsid w:val="00134805"/>
    <w:rsid w:val="00134E25"/>
    <w:rsid w:val="00136526"/>
    <w:rsid w:val="0013704B"/>
    <w:rsid w:val="00137856"/>
    <w:rsid w:val="001418EF"/>
    <w:rsid w:val="00143098"/>
    <w:rsid w:val="0015343E"/>
    <w:rsid w:val="00153DE1"/>
    <w:rsid w:val="00155420"/>
    <w:rsid w:val="00160369"/>
    <w:rsid w:val="00160F6B"/>
    <w:rsid w:val="00162E81"/>
    <w:rsid w:val="00164362"/>
    <w:rsid w:val="00172CC3"/>
    <w:rsid w:val="00177AEB"/>
    <w:rsid w:val="00177E1C"/>
    <w:rsid w:val="001816AF"/>
    <w:rsid w:val="00187B0E"/>
    <w:rsid w:val="00190BC5"/>
    <w:rsid w:val="00191F82"/>
    <w:rsid w:val="00193D22"/>
    <w:rsid w:val="001A0B95"/>
    <w:rsid w:val="001A2A8D"/>
    <w:rsid w:val="001A7CF8"/>
    <w:rsid w:val="001B026E"/>
    <w:rsid w:val="001B0FB9"/>
    <w:rsid w:val="001C0658"/>
    <w:rsid w:val="001C09E9"/>
    <w:rsid w:val="001C126D"/>
    <w:rsid w:val="001D1776"/>
    <w:rsid w:val="001E2130"/>
    <w:rsid w:val="001F137D"/>
    <w:rsid w:val="001F34D7"/>
    <w:rsid w:val="001F512A"/>
    <w:rsid w:val="001F5315"/>
    <w:rsid w:val="00202617"/>
    <w:rsid w:val="00210175"/>
    <w:rsid w:val="002122BC"/>
    <w:rsid w:val="00213158"/>
    <w:rsid w:val="002233B7"/>
    <w:rsid w:val="00223E28"/>
    <w:rsid w:val="00225186"/>
    <w:rsid w:val="002256EC"/>
    <w:rsid w:val="00237B4B"/>
    <w:rsid w:val="002402A7"/>
    <w:rsid w:val="002478B0"/>
    <w:rsid w:val="00250D8F"/>
    <w:rsid w:val="002636D2"/>
    <w:rsid w:val="002712A7"/>
    <w:rsid w:val="002745EE"/>
    <w:rsid w:val="002805B6"/>
    <w:rsid w:val="00281993"/>
    <w:rsid w:val="00281B55"/>
    <w:rsid w:val="002833FD"/>
    <w:rsid w:val="00284383"/>
    <w:rsid w:val="002843E8"/>
    <w:rsid w:val="00284AE6"/>
    <w:rsid w:val="0028563A"/>
    <w:rsid w:val="002917A9"/>
    <w:rsid w:val="00295709"/>
    <w:rsid w:val="002A0B97"/>
    <w:rsid w:val="002A45DA"/>
    <w:rsid w:val="002A6D4F"/>
    <w:rsid w:val="002B063C"/>
    <w:rsid w:val="002B6B35"/>
    <w:rsid w:val="002D1E6F"/>
    <w:rsid w:val="002D3928"/>
    <w:rsid w:val="002D42EE"/>
    <w:rsid w:val="002D497B"/>
    <w:rsid w:val="002D724B"/>
    <w:rsid w:val="002E1D01"/>
    <w:rsid w:val="002E256D"/>
    <w:rsid w:val="00304C83"/>
    <w:rsid w:val="00306A77"/>
    <w:rsid w:val="00314ED6"/>
    <w:rsid w:val="00320CA5"/>
    <w:rsid w:val="00320F33"/>
    <w:rsid w:val="003213D7"/>
    <w:rsid w:val="0032310A"/>
    <w:rsid w:val="00323651"/>
    <w:rsid w:val="003249CE"/>
    <w:rsid w:val="003253DB"/>
    <w:rsid w:val="00344516"/>
    <w:rsid w:val="003478D0"/>
    <w:rsid w:val="00352123"/>
    <w:rsid w:val="00353DE8"/>
    <w:rsid w:val="00353E5F"/>
    <w:rsid w:val="0035454D"/>
    <w:rsid w:val="003638E7"/>
    <w:rsid w:val="00364D6A"/>
    <w:rsid w:val="003667F3"/>
    <w:rsid w:val="00374C57"/>
    <w:rsid w:val="00376770"/>
    <w:rsid w:val="00377020"/>
    <w:rsid w:val="00377281"/>
    <w:rsid w:val="00387B09"/>
    <w:rsid w:val="00390B19"/>
    <w:rsid w:val="00391119"/>
    <w:rsid w:val="0039182E"/>
    <w:rsid w:val="00391E35"/>
    <w:rsid w:val="00394106"/>
    <w:rsid w:val="003A120A"/>
    <w:rsid w:val="003A1B01"/>
    <w:rsid w:val="003A3EB1"/>
    <w:rsid w:val="003A775D"/>
    <w:rsid w:val="003B1989"/>
    <w:rsid w:val="003B7382"/>
    <w:rsid w:val="003C002E"/>
    <w:rsid w:val="003D7119"/>
    <w:rsid w:val="003D7384"/>
    <w:rsid w:val="003F042A"/>
    <w:rsid w:val="003F21CA"/>
    <w:rsid w:val="003F44F2"/>
    <w:rsid w:val="003F7B0A"/>
    <w:rsid w:val="00407B3C"/>
    <w:rsid w:val="004150C1"/>
    <w:rsid w:val="00416DDC"/>
    <w:rsid w:val="00416E50"/>
    <w:rsid w:val="00416F5B"/>
    <w:rsid w:val="004201A4"/>
    <w:rsid w:val="00421DAB"/>
    <w:rsid w:val="0042612A"/>
    <w:rsid w:val="004376C8"/>
    <w:rsid w:val="00441E82"/>
    <w:rsid w:val="00443400"/>
    <w:rsid w:val="00450FE3"/>
    <w:rsid w:val="00453014"/>
    <w:rsid w:val="0045746B"/>
    <w:rsid w:val="004635D1"/>
    <w:rsid w:val="00463758"/>
    <w:rsid w:val="0046402D"/>
    <w:rsid w:val="00471CB8"/>
    <w:rsid w:val="004955BA"/>
    <w:rsid w:val="004A0353"/>
    <w:rsid w:val="004A1038"/>
    <w:rsid w:val="004A2B55"/>
    <w:rsid w:val="004A3264"/>
    <w:rsid w:val="004A3484"/>
    <w:rsid w:val="004A5EC7"/>
    <w:rsid w:val="004A675E"/>
    <w:rsid w:val="004B0E25"/>
    <w:rsid w:val="004B1630"/>
    <w:rsid w:val="004B2788"/>
    <w:rsid w:val="004C3B54"/>
    <w:rsid w:val="004C7857"/>
    <w:rsid w:val="004D6A9E"/>
    <w:rsid w:val="004E168C"/>
    <w:rsid w:val="004E2B39"/>
    <w:rsid w:val="004E2BFB"/>
    <w:rsid w:val="004E4361"/>
    <w:rsid w:val="004E6228"/>
    <w:rsid w:val="004E76ED"/>
    <w:rsid w:val="004F23E3"/>
    <w:rsid w:val="004F2854"/>
    <w:rsid w:val="004F31B6"/>
    <w:rsid w:val="004F3884"/>
    <w:rsid w:val="004F59AE"/>
    <w:rsid w:val="004F71A5"/>
    <w:rsid w:val="005035CB"/>
    <w:rsid w:val="00506281"/>
    <w:rsid w:val="00512A47"/>
    <w:rsid w:val="00513D95"/>
    <w:rsid w:val="00520367"/>
    <w:rsid w:val="0052222E"/>
    <w:rsid w:val="005279BE"/>
    <w:rsid w:val="00527C6F"/>
    <w:rsid w:val="00527FDA"/>
    <w:rsid w:val="0053028E"/>
    <w:rsid w:val="00533E5F"/>
    <w:rsid w:val="00536FF3"/>
    <w:rsid w:val="00537F69"/>
    <w:rsid w:val="0054194D"/>
    <w:rsid w:val="00544E11"/>
    <w:rsid w:val="005555B5"/>
    <w:rsid w:val="00556EC5"/>
    <w:rsid w:val="005573DE"/>
    <w:rsid w:val="00577CD5"/>
    <w:rsid w:val="00577F31"/>
    <w:rsid w:val="0058386E"/>
    <w:rsid w:val="005871F4"/>
    <w:rsid w:val="00592DA4"/>
    <w:rsid w:val="00593A73"/>
    <w:rsid w:val="005940E8"/>
    <w:rsid w:val="0059443A"/>
    <w:rsid w:val="00595453"/>
    <w:rsid w:val="005960EC"/>
    <w:rsid w:val="005A39FE"/>
    <w:rsid w:val="005B0D2B"/>
    <w:rsid w:val="005D7442"/>
    <w:rsid w:val="005D76FD"/>
    <w:rsid w:val="005E0103"/>
    <w:rsid w:val="005E188E"/>
    <w:rsid w:val="005E4971"/>
    <w:rsid w:val="005E79E8"/>
    <w:rsid w:val="005F24E5"/>
    <w:rsid w:val="005F55E5"/>
    <w:rsid w:val="006023B7"/>
    <w:rsid w:val="00604E59"/>
    <w:rsid w:val="00606CD6"/>
    <w:rsid w:val="00606F00"/>
    <w:rsid w:val="00612449"/>
    <w:rsid w:val="0061365D"/>
    <w:rsid w:val="0061671B"/>
    <w:rsid w:val="00623112"/>
    <w:rsid w:val="00625933"/>
    <w:rsid w:val="006303EE"/>
    <w:rsid w:val="00630534"/>
    <w:rsid w:val="00662B1D"/>
    <w:rsid w:val="00663B91"/>
    <w:rsid w:val="00666BCD"/>
    <w:rsid w:val="006806D1"/>
    <w:rsid w:val="00681BE5"/>
    <w:rsid w:val="00697D45"/>
    <w:rsid w:val="006A0415"/>
    <w:rsid w:val="006A5EC6"/>
    <w:rsid w:val="006A6CBE"/>
    <w:rsid w:val="006B05AC"/>
    <w:rsid w:val="006B18F1"/>
    <w:rsid w:val="006B41F4"/>
    <w:rsid w:val="006B6E58"/>
    <w:rsid w:val="006B705A"/>
    <w:rsid w:val="006C0362"/>
    <w:rsid w:val="006C1005"/>
    <w:rsid w:val="006D04DB"/>
    <w:rsid w:val="006D0B8A"/>
    <w:rsid w:val="006D377A"/>
    <w:rsid w:val="006D3BEA"/>
    <w:rsid w:val="006E71A4"/>
    <w:rsid w:val="006F0233"/>
    <w:rsid w:val="006F1191"/>
    <w:rsid w:val="006F275A"/>
    <w:rsid w:val="006F4CA3"/>
    <w:rsid w:val="00703CFF"/>
    <w:rsid w:val="0070525A"/>
    <w:rsid w:val="00705FF3"/>
    <w:rsid w:val="0070733F"/>
    <w:rsid w:val="007135FE"/>
    <w:rsid w:val="00715249"/>
    <w:rsid w:val="0071739A"/>
    <w:rsid w:val="00717590"/>
    <w:rsid w:val="00721274"/>
    <w:rsid w:val="0072338E"/>
    <w:rsid w:val="0072445C"/>
    <w:rsid w:val="00726E67"/>
    <w:rsid w:val="007270FB"/>
    <w:rsid w:val="007278E1"/>
    <w:rsid w:val="00733882"/>
    <w:rsid w:val="007343DB"/>
    <w:rsid w:val="00744372"/>
    <w:rsid w:val="0074441F"/>
    <w:rsid w:val="00744635"/>
    <w:rsid w:val="0076392D"/>
    <w:rsid w:val="00772C53"/>
    <w:rsid w:val="00781D13"/>
    <w:rsid w:val="00782443"/>
    <w:rsid w:val="00785B29"/>
    <w:rsid w:val="00787B44"/>
    <w:rsid w:val="00787EC4"/>
    <w:rsid w:val="00791817"/>
    <w:rsid w:val="007928B4"/>
    <w:rsid w:val="00794BD3"/>
    <w:rsid w:val="00795551"/>
    <w:rsid w:val="007A018A"/>
    <w:rsid w:val="007A0BAB"/>
    <w:rsid w:val="007A5F22"/>
    <w:rsid w:val="007A6D07"/>
    <w:rsid w:val="007B4ED1"/>
    <w:rsid w:val="007B550E"/>
    <w:rsid w:val="007B5903"/>
    <w:rsid w:val="007B63BB"/>
    <w:rsid w:val="007C11B9"/>
    <w:rsid w:val="007C188A"/>
    <w:rsid w:val="007C2E72"/>
    <w:rsid w:val="007C5894"/>
    <w:rsid w:val="007D2CB3"/>
    <w:rsid w:val="007E3FA8"/>
    <w:rsid w:val="007E5AED"/>
    <w:rsid w:val="007F1A3C"/>
    <w:rsid w:val="007F4579"/>
    <w:rsid w:val="007F4877"/>
    <w:rsid w:val="00805E34"/>
    <w:rsid w:val="0081073A"/>
    <w:rsid w:val="00813AC1"/>
    <w:rsid w:val="008250B7"/>
    <w:rsid w:val="00826B38"/>
    <w:rsid w:val="00831D17"/>
    <w:rsid w:val="00832E44"/>
    <w:rsid w:val="008376B0"/>
    <w:rsid w:val="00840DF9"/>
    <w:rsid w:val="00843AF4"/>
    <w:rsid w:val="00844F01"/>
    <w:rsid w:val="00846B33"/>
    <w:rsid w:val="0084764F"/>
    <w:rsid w:val="00853A23"/>
    <w:rsid w:val="00863D26"/>
    <w:rsid w:val="008776D4"/>
    <w:rsid w:val="008865B9"/>
    <w:rsid w:val="00891F3C"/>
    <w:rsid w:val="0089287E"/>
    <w:rsid w:val="00895CAE"/>
    <w:rsid w:val="008A0C92"/>
    <w:rsid w:val="008A3B77"/>
    <w:rsid w:val="008B3FCA"/>
    <w:rsid w:val="008B70A8"/>
    <w:rsid w:val="008C1829"/>
    <w:rsid w:val="008C2005"/>
    <w:rsid w:val="008C20BF"/>
    <w:rsid w:val="008C3D47"/>
    <w:rsid w:val="008D04E2"/>
    <w:rsid w:val="008D0BA9"/>
    <w:rsid w:val="008D4C69"/>
    <w:rsid w:val="008D5C63"/>
    <w:rsid w:val="008D77A4"/>
    <w:rsid w:val="008E3294"/>
    <w:rsid w:val="008E6765"/>
    <w:rsid w:val="008E7BA4"/>
    <w:rsid w:val="008F3810"/>
    <w:rsid w:val="008F6FEF"/>
    <w:rsid w:val="008F79AA"/>
    <w:rsid w:val="0090040E"/>
    <w:rsid w:val="00900599"/>
    <w:rsid w:val="00900A1A"/>
    <w:rsid w:val="00900A69"/>
    <w:rsid w:val="0090383D"/>
    <w:rsid w:val="00911B70"/>
    <w:rsid w:val="00916343"/>
    <w:rsid w:val="00916971"/>
    <w:rsid w:val="00916F16"/>
    <w:rsid w:val="00924BA5"/>
    <w:rsid w:val="00925EF7"/>
    <w:rsid w:val="00930550"/>
    <w:rsid w:val="009306F6"/>
    <w:rsid w:val="009365D6"/>
    <w:rsid w:val="0093724C"/>
    <w:rsid w:val="00941A29"/>
    <w:rsid w:val="00944990"/>
    <w:rsid w:val="0095115B"/>
    <w:rsid w:val="009541A3"/>
    <w:rsid w:val="009578A1"/>
    <w:rsid w:val="0096313F"/>
    <w:rsid w:val="00963BB5"/>
    <w:rsid w:val="00964F43"/>
    <w:rsid w:val="00966CBC"/>
    <w:rsid w:val="009716B5"/>
    <w:rsid w:val="00972EFD"/>
    <w:rsid w:val="0098133A"/>
    <w:rsid w:val="00982155"/>
    <w:rsid w:val="009868E2"/>
    <w:rsid w:val="00987204"/>
    <w:rsid w:val="00993E52"/>
    <w:rsid w:val="00995981"/>
    <w:rsid w:val="009A2104"/>
    <w:rsid w:val="009A2855"/>
    <w:rsid w:val="009A3C93"/>
    <w:rsid w:val="009B0C60"/>
    <w:rsid w:val="009B243A"/>
    <w:rsid w:val="009C1875"/>
    <w:rsid w:val="009C3626"/>
    <w:rsid w:val="009C3FCB"/>
    <w:rsid w:val="009D1CD3"/>
    <w:rsid w:val="009E1187"/>
    <w:rsid w:val="009E2AB4"/>
    <w:rsid w:val="009E3A0B"/>
    <w:rsid w:val="009E4DC4"/>
    <w:rsid w:val="009E71E2"/>
    <w:rsid w:val="009F3630"/>
    <w:rsid w:val="00A0207E"/>
    <w:rsid w:val="00A0460F"/>
    <w:rsid w:val="00A0725C"/>
    <w:rsid w:val="00A10118"/>
    <w:rsid w:val="00A14517"/>
    <w:rsid w:val="00A147B8"/>
    <w:rsid w:val="00A1722E"/>
    <w:rsid w:val="00A17515"/>
    <w:rsid w:val="00A2049B"/>
    <w:rsid w:val="00A277C8"/>
    <w:rsid w:val="00A37E6B"/>
    <w:rsid w:val="00A40284"/>
    <w:rsid w:val="00A541EB"/>
    <w:rsid w:val="00A54FE0"/>
    <w:rsid w:val="00A55631"/>
    <w:rsid w:val="00A62BBB"/>
    <w:rsid w:val="00A700DB"/>
    <w:rsid w:val="00A71B40"/>
    <w:rsid w:val="00A73615"/>
    <w:rsid w:val="00A85504"/>
    <w:rsid w:val="00A86B04"/>
    <w:rsid w:val="00A91D02"/>
    <w:rsid w:val="00A977A0"/>
    <w:rsid w:val="00AA7332"/>
    <w:rsid w:val="00AB427C"/>
    <w:rsid w:val="00AB7C3E"/>
    <w:rsid w:val="00AB7F19"/>
    <w:rsid w:val="00AC24A6"/>
    <w:rsid w:val="00AC44FA"/>
    <w:rsid w:val="00AC543E"/>
    <w:rsid w:val="00AD0147"/>
    <w:rsid w:val="00AD2AEA"/>
    <w:rsid w:val="00AD3D3E"/>
    <w:rsid w:val="00AD62D7"/>
    <w:rsid w:val="00AE69EF"/>
    <w:rsid w:val="00AF2A80"/>
    <w:rsid w:val="00B05E61"/>
    <w:rsid w:val="00B12079"/>
    <w:rsid w:val="00B15412"/>
    <w:rsid w:val="00B202FE"/>
    <w:rsid w:val="00B215A5"/>
    <w:rsid w:val="00B2348F"/>
    <w:rsid w:val="00B3140A"/>
    <w:rsid w:val="00B34FB0"/>
    <w:rsid w:val="00B35EE8"/>
    <w:rsid w:val="00B36C0D"/>
    <w:rsid w:val="00B4242C"/>
    <w:rsid w:val="00B43337"/>
    <w:rsid w:val="00B44294"/>
    <w:rsid w:val="00B445AA"/>
    <w:rsid w:val="00B45586"/>
    <w:rsid w:val="00B4562B"/>
    <w:rsid w:val="00B46704"/>
    <w:rsid w:val="00B52C01"/>
    <w:rsid w:val="00B53E56"/>
    <w:rsid w:val="00B5413D"/>
    <w:rsid w:val="00B63F96"/>
    <w:rsid w:val="00B67B7A"/>
    <w:rsid w:val="00B771CD"/>
    <w:rsid w:val="00B8117C"/>
    <w:rsid w:val="00B91A65"/>
    <w:rsid w:val="00B9261C"/>
    <w:rsid w:val="00B92ACE"/>
    <w:rsid w:val="00B954F8"/>
    <w:rsid w:val="00BB0658"/>
    <w:rsid w:val="00BB3583"/>
    <w:rsid w:val="00BB6E7C"/>
    <w:rsid w:val="00BD0B2A"/>
    <w:rsid w:val="00BD469B"/>
    <w:rsid w:val="00BD5D24"/>
    <w:rsid w:val="00BD6262"/>
    <w:rsid w:val="00BD7B3A"/>
    <w:rsid w:val="00BE04A0"/>
    <w:rsid w:val="00BE1876"/>
    <w:rsid w:val="00BF17D5"/>
    <w:rsid w:val="00BF588F"/>
    <w:rsid w:val="00C01905"/>
    <w:rsid w:val="00C04911"/>
    <w:rsid w:val="00C11B71"/>
    <w:rsid w:val="00C20616"/>
    <w:rsid w:val="00C2542A"/>
    <w:rsid w:val="00C27D5B"/>
    <w:rsid w:val="00C31234"/>
    <w:rsid w:val="00C40303"/>
    <w:rsid w:val="00C41DBB"/>
    <w:rsid w:val="00C440DA"/>
    <w:rsid w:val="00C52991"/>
    <w:rsid w:val="00C53481"/>
    <w:rsid w:val="00C60073"/>
    <w:rsid w:val="00C64414"/>
    <w:rsid w:val="00C64B23"/>
    <w:rsid w:val="00C65956"/>
    <w:rsid w:val="00C6774E"/>
    <w:rsid w:val="00C70A46"/>
    <w:rsid w:val="00C72853"/>
    <w:rsid w:val="00C7379B"/>
    <w:rsid w:val="00C77C25"/>
    <w:rsid w:val="00C90CB0"/>
    <w:rsid w:val="00C90E6C"/>
    <w:rsid w:val="00C94F9D"/>
    <w:rsid w:val="00C976EE"/>
    <w:rsid w:val="00CA0E6C"/>
    <w:rsid w:val="00CA162F"/>
    <w:rsid w:val="00CA6E59"/>
    <w:rsid w:val="00CA74FA"/>
    <w:rsid w:val="00CB2F49"/>
    <w:rsid w:val="00CB5F48"/>
    <w:rsid w:val="00CC7CC5"/>
    <w:rsid w:val="00CD1B8A"/>
    <w:rsid w:val="00CD2B37"/>
    <w:rsid w:val="00CD54F2"/>
    <w:rsid w:val="00CD7C95"/>
    <w:rsid w:val="00CE064E"/>
    <w:rsid w:val="00CE37A7"/>
    <w:rsid w:val="00CF19A7"/>
    <w:rsid w:val="00CF31C7"/>
    <w:rsid w:val="00D0181C"/>
    <w:rsid w:val="00D03D98"/>
    <w:rsid w:val="00D117A7"/>
    <w:rsid w:val="00D12F19"/>
    <w:rsid w:val="00D134B7"/>
    <w:rsid w:val="00D204FC"/>
    <w:rsid w:val="00D2063E"/>
    <w:rsid w:val="00D23B76"/>
    <w:rsid w:val="00D23FA1"/>
    <w:rsid w:val="00D24308"/>
    <w:rsid w:val="00D27277"/>
    <w:rsid w:val="00D3072E"/>
    <w:rsid w:val="00D330D2"/>
    <w:rsid w:val="00D35C0B"/>
    <w:rsid w:val="00D3605B"/>
    <w:rsid w:val="00D36DD5"/>
    <w:rsid w:val="00D378A2"/>
    <w:rsid w:val="00D444CB"/>
    <w:rsid w:val="00D47AA3"/>
    <w:rsid w:val="00D50DF8"/>
    <w:rsid w:val="00D5122A"/>
    <w:rsid w:val="00D555CC"/>
    <w:rsid w:val="00D56FE4"/>
    <w:rsid w:val="00D674C7"/>
    <w:rsid w:val="00D721F6"/>
    <w:rsid w:val="00D7581C"/>
    <w:rsid w:val="00D8019B"/>
    <w:rsid w:val="00D81AC4"/>
    <w:rsid w:val="00D821C6"/>
    <w:rsid w:val="00D82B5B"/>
    <w:rsid w:val="00D82E69"/>
    <w:rsid w:val="00D84A17"/>
    <w:rsid w:val="00D877E4"/>
    <w:rsid w:val="00D96CAD"/>
    <w:rsid w:val="00DA0039"/>
    <w:rsid w:val="00DA0B01"/>
    <w:rsid w:val="00DA5A2E"/>
    <w:rsid w:val="00DA647D"/>
    <w:rsid w:val="00DB3A4A"/>
    <w:rsid w:val="00DC0EA4"/>
    <w:rsid w:val="00DC517D"/>
    <w:rsid w:val="00DD5F82"/>
    <w:rsid w:val="00DD6649"/>
    <w:rsid w:val="00DD7FFD"/>
    <w:rsid w:val="00DE6B09"/>
    <w:rsid w:val="00DE7937"/>
    <w:rsid w:val="00DF0928"/>
    <w:rsid w:val="00DF1340"/>
    <w:rsid w:val="00DF4242"/>
    <w:rsid w:val="00DF664E"/>
    <w:rsid w:val="00E00F8B"/>
    <w:rsid w:val="00E017D5"/>
    <w:rsid w:val="00E04285"/>
    <w:rsid w:val="00E05CA5"/>
    <w:rsid w:val="00E06CF5"/>
    <w:rsid w:val="00E1021A"/>
    <w:rsid w:val="00E12157"/>
    <w:rsid w:val="00E12EF2"/>
    <w:rsid w:val="00E12F43"/>
    <w:rsid w:val="00E23248"/>
    <w:rsid w:val="00E3388F"/>
    <w:rsid w:val="00E33A5C"/>
    <w:rsid w:val="00E36A8B"/>
    <w:rsid w:val="00E36B3F"/>
    <w:rsid w:val="00E36F5C"/>
    <w:rsid w:val="00E37985"/>
    <w:rsid w:val="00E40C3B"/>
    <w:rsid w:val="00E45F51"/>
    <w:rsid w:val="00E51CE5"/>
    <w:rsid w:val="00E5259C"/>
    <w:rsid w:val="00E53F30"/>
    <w:rsid w:val="00E54BCD"/>
    <w:rsid w:val="00E6286B"/>
    <w:rsid w:val="00E6705F"/>
    <w:rsid w:val="00E774A9"/>
    <w:rsid w:val="00E810BE"/>
    <w:rsid w:val="00E91339"/>
    <w:rsid w:val="00E96C3D"/>
    <w:rsid w:val="00E97E52"/>
    <w:rsid w:val="00EA15A3"/>
    <w:rsid w:val="00EA26FE"/>
    <w:rsid w:val="00EB0BA5"/>
    <w:rsid w:val="00EB209E"/>
    <w:rsid w:val="00EB2857"/>
    <w:rsid w:val="00EB3B61"/>
    <w:rsid w:val="00EB5138"/>
    <w:rsid w:val="00ED1415"/>
    <w:rsid w:val="00ED20FC"/>
    <w:rsid w:val="00ED402B"/>
    <w:rsid w:val="00EE0D98"/>
    <w:rsid w:val="00EE2EBB"/>
    <w:rsid w:val="00EE3E09"/>
    <w:rsid w:val="00EE5243"/>
    <w:rsid w:val="00EF647B"/>
    <w:rsid w:val="00EF7FAB"/>
    <w:rsid w:val="00F04D45"/>
    <w:rsid w:val="00F11478"/>
    <w:rsid w:val="00F12289"/>
    <w:rsid w:val="00F15F7A"/>
    <w:rsid w:val="00F23117"/>
    <w:rsid w:val="00F24200"/>
    <w:rsid w:val="00F24256"/>
    <w:rsid w:val="00F32F57"/>
    <w:rsid w:val="00F3567D"/>
    <w:rsid w:val="00F36D66"/>
    <w:rsid w:val="00F3769E"/>
    <w:rsid w:val="00F436BF"/>
    <w:rsid w:val="00F507A8"/>
    <w:rsid w:val="00F5209B"/>
    <w:rsid w:val="00F5598E"/>
    <w:rsid w:val="00F60EAE"/>
    <w:rsid w:val="00F61B77"/>
    <w:rsid w:val="00F63DA0"/>
    <w:rsid w:val="00F65DCE"/>
    <w:rsid w:val="00F76C93"/>
    <w:rsid w:val="00F80EB8"/>
    <w:rsid w:val="00F848CA"/>
    <w:rsid w:val="00F864ED"/>
    <w:rsid w:val="00F90E9D"/>
    <w:rsid w:val="00F94BE6"/>
    <w:rsid w:val="00F967D5"/>
    <w:rsid w:val="00FA4347"/>
    <w:rsid w:val="00FA7DE5"/>
    <w:rsid w:val="00FB051B"/>
    <w:rsid w:val="00FC4949"/>
    <w:rsid w:val="00FC4E58"/>
    <w:rsid w:val="00FC52DD"/>
    <w:rsid w:val="00FD0106"/>
    <w:rsid w:val="00FD759B"/>
    <w:rsid w:val="00FE0358"/>
    <w:rsid w:val="00FE093D"/>
    <w:rsid w:val="00FE473B"/>
    <w:rsid w:val="00FE75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A2EA8"/>
  <w15:docId w15:val="{A6F042A6-FD29-41C5-A950-2AC98D99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28"/>
    <w:rPr>
      <w:sz w:val="24"/>
      <w:szCs w:val="24"/>
      <w:lang w:val="el-GR" w:eastAsia="el-GR"/>
    </w:rPr>
  </w:style>
  <w:style w:type="paragraph" w:styleId="1">
    <w:name w:val="heading 1"/>
    <w:basedOn w:val="a"/>
    <w:next w:val="a"/>
    <w:qFormat/>
    <w:rsid w:val="002D3928"/>
    <w:pPr>
      <w:keepNext/>
      <w:outlineLvl w:val="0"/>
    </w:pPr>
    <w:rPr>
      <w:rFonts w:ascii="Tahoma" w:hAnsi="Tahoma" w:cs="Tahoma"/>
      <w:b/>
    </w:rPr>
  </w:style>
  <w:style w:type="paragraph" w:styleId="2">
    <w:name w:val="heading 2"/>
    <w:basedOn w:val="a"/>
    <w:next w:val="a"/>
    <w:link w:val="2Char"/>
    <w:qFormat/>
    <w:rsid w:val="002D3928"/>
    <w:pPr>
      <w:keepNext/>
      <w:jc w:val="center"/>
      <w:outlineLvl w:val="1"/>
    </w:pPr>
    <w:rPr>
      <w:b/>
      <w:bCs/>
      <w:i/>
      <w:iCs/>
      <w:sz w:val="32"/>
    </w:rPr>
  </w:style>
  <w:style w:type="paragraph" w:styleId="3">
    <w:name w:val="heading 3"/>
    <w:basedOn w:val="a"/>
    <w:next w:val="a"/>
    <w:qFormat/>
    <w:rsid w:val="002D3928"/>
    <w:pPr>
      <w:keepNext/>
      <w:jc w:val="center"/>
      <w:outlineLvl w:val="2"/>
    </w:pPr>
    <w:rPr>
      <w:rFonts w:ascii="GrTimes" w:eastAsia="Μοντέρνα" w:hAnsi="GrTimes"/>
      <w:b/>
      <w:i/>
      <w:szCs w:val="20"/>
    </w:rPr>
  </w:style>
  <w:style w:type="paragraph" w:styleId="4">
    <w:name w:val="heading 4"/>
    <w:basedOn w:val="a"/>
    <w:next w:val="a"/>
    <w:qFormat/>
    <w:rsid w:val="002D3928"/>
    <w:pPr>
      <w:keepNext/>
      <w:spacing w:line="360" w:lineRule="auto"/>
      <w:jc w:val="center"/>
      <w:outlineLvl w:val="3"/>
    </w:pPr>
    <w:rPr>
      <w:rFonts w:ascii="Tahoma" w:hAnsi="Tahoma" w:cs="Tahoma"/>
      <w:b/>
      <w:iCs/>
    </w:rPr>
  </w:style>
  <w:style w:type="paragraph" w:styleId="5">
    <w:name w:val="heading 5"/>
    <w:basedOn w:val="a"/>
    <w:next w:val="a"/>
    <w:qFormat/>
    <w:rsid w:val="002D3928"/>
    <w:pPr>
      <w:keepNext/>
      <w:spacing w:line="360" w:lineRule="auto"/>
      <w:jc w:val="both"/>
      <w:outlineLvl w:val="4"/>
    </w:pPr>
    <w:rPr>
      <w:rFonts w:ascii="Tahoma" w:hAnsi="Tahoma" w:cs="Tahom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3928"/>
    <w:pPr>
      <w:jc w:val="both"/>
    </w:pPr>
    <w:rPr>
      <w:rFonts w:ascii="Tahoma" w:hAnsi="Tahoma" w:cs="Tahoma"/>
      <w:b/>
      <w:bCs/>
      <w:sz w:val="28"/>
    </w:rPr>
  </w:style>
  <w:style w:type="paragraph" w:styleId="20">
    <w:name w:val="Body Text 2"/>
    <w:basedOn w:val="a"/>
    <w:link w:val="2Char0"/>
    <w:rsid w:val="002D3928"/>
    <w:pPr>
      <w:spacing w:line="360" w:lineRule="auto"/>
      <w:jc w:val="both"/>
    </w:pPr>
    <w:rPr>
      <w:sz w:val="20"/>
    </w:rPr>
  </w:style>
  <w:style w:type="paragraph" w:styleId="30">
    <w:name w:val="Body Text 3"/>
    <w:basedOn w:val="a"/>
    <w:rsid w:val="002D3928"/>
    <w:pPr>
      <w:jc w:val="both"/>
    </w:pPr>
    <w:rPr>
      <w:rFonts w:ascii="Tahoma" w:hAnsi="Tahoma" w:cs="Tahoma"/>
      <w:b/>
      <w:i/>
      <w:sz w:val="22"/>
    </w:rPr>
  </w:style>
  <w:style w:type="table" w:styleId="a4">
    <w:name w:val="Table Grid"/>
    <w:basedOn w:val="a1"/>
    <w:rsid w:val="00B35E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0">
    <w:name w:val="Σώμα κείμενου 2 Char"/>
    <w:link w:val="20"/>
    <w:rsid w:val="00B35EE8"/>
    <w:rPr>
      <w:szCs w:val="24"/>
    </w:rPr>
  </w:style>
  <w:style w:type="paragraph" w:styleId="a5">
    <w:name w:val="header"/>
    <w:basedOn w:val="a"/>
    <w:link w:val="Char"/>
    <w:uiPriority w:val="99"/>
    <w:rsid w:val="00D3605B"/>
    <w:pPr>
      <w:tabs>
        <w:tab w:val="center" w:pos="4153"/>
        <w:tab w:val="right" w:pos="8306"/>
      </w:tabs>
    </w:pPr>
  </w:style>
  <w:style w:type="character" w:customStyle="1" w:styleId="Char">
    <w:name w:val="Κεφαλίδα Char"/>
    <w:link w:val="a5"/>
    <w:uiPriority w:val="99"/>
    <w:rsid w:val="00D3605B"/>
    <w:rPr>
      <w:sz w:val="24"/>
      <w:szCs w:val="24"/>
    </w:rPr>
  </w:style>
  <w:style w:type="paragraph" w:styleId="a6">
    <w:name w:val="footer"/>
    <w:basedOn w:val="a"/>
    <w:link w:val="Char0"/>
    <w:rsid w:val="00D3605B"/>
    <w:pPr>
      <w:tabs>
        <w:tab w:val="center" w:pos="4153"/>
        <w:tab w:val="right" w:pos="8306"/>
      </w:tabs>
    </w:pPr>
  </w:style>
  <w:style w:type="character" w:customStyle="1" w:styleId="Char0">
    <w:name w:val="Υποσέλιδο Char"/>
    <w:link w:val="a6"/>
    <w:rsid w:val="00D3605B"/>
    <w:rPr>
      <w:sz w:val="24"/>
      <w:szCs w:val="24"/>
    </w:rPr>
  </w:style>
  <w:style w:type="character" w:styleId="-">
    <w:name w:val="Hyperlink"/>
    <w:uiPriority w:val="99"/>
    <w:unhideWhenUsed/>
    <w:rsid w:val="00F5598E"/>
    <w:rPr>
      <w:color w:val="0000FF"/>
      <w:u w:val="single"/>
    </w:rPr>
  </w:style>
  <w:style w:type="character" w:customStyle="1" w:styleId="2Char">
    <w:name w:val="Επικεφαλίδα 2 Char"/>
    <w:link w:val="2"/>
    <w:rsid w:val="003667F3"/>
    <w:rPr>
      <w:b/>
      <w:bCs/>
      <w:i/>
      <w:iCs/>
      <w:sz w:val="32"/>
      <w:szCs w:val="24"/>
    </w:rPr>
  </w:style>
  <w:style w:type="paragraph" w:styleId="Web">
    <w:name w:val="Normal (Web)"/>
    <w:basedOn w:val="a"/>
    <w:uiPriority w:val="99"/>
    <w:unhideWhenUsed/>
    <w:rsid w:val="00891F3C"/>
    <w:pPr>
      <w:spacing w:before="100" w:beforeAutospacing="1" w:after="100" w:afterAutospacing="1"/>
    </w:pPr>
  </w:style>
  <w:style w:type="character" w:styleId="a7">
    <w:name w:val="Strong"/>
    <w:uiPriority w:val="22"/>
    <w:qFormat/>
    <w:rsid w:val="00891F3C"/>
    <w:rPr>
      <w:b/>
      <w:bCs/>
    </w:rPr>
  </w:style>
  <w:style w:type="paragraph" w:customStyle="1" w:styleId="ListParagraph1">
    <w:name w:val="List Paragraph1"/>
    <w:basedOn w:val="a"/>
    <w:uiPriority w:val="34"/>
    <w:qFormat/>
    <w:rsid w:val="00C94F9D"/>
    <w:pPr>
      <w:spacing w:after="200" w:line="276" w:lineRule="auto"/>
      <w:ind w:left="720"/>
      <w:contextualSpacing/>
    </w:pPr>
    <w:rPr>
      <w:rFonts w:ascii="Calibri" w:eastAsia="Calibri" w:hAnsi="Calibri"/>
      <w:sz w:val="22"/>
      <w:szCs w:val="22"/>
      <w:lang w:eastAsia="en-US"/>
    </w:rPr>
  </w:style>
  <w:style w:type="paragraph" w:customStyle="1" w:styleId="Web1">
    <w:name w:val="Κανονικό (Web)1"/>
    <w:basedOn w:val="a"/>
    <w:rsid w:val="00662B1D"/>
    <w:pPr>
      <w:suppressAutoHyphens/>
      <w:spacing w:before="280" w:after="280"/>
    </w:pPr>
    <w:rPr>
      <w:rFonts w:cs="Calibri"/>
      <w:lang w:eastAsia="ar-SA"/>
    </w:rPr>
  </w:style>
  <w:style w:type="character" w:customStyle="1" w:styleId="Char4">
    <w:name w:val="Char4"/>
    <w:rsid w:val="00781D13"/>
    <w:rPr>
      <w:b/>
      <w:bCs/>
      <w:i/>
      <w:iCs/>
      <w:sz w:val="32"/>
      <w:szCs w:val="24"/>
      <w:lang w:val="el-GR" w:eastAsia="el-GR" w:bidi="ar-SA"/>
    </w:rPr>
  </w:style>
  <w:style w:type="paragraph" w:styleId="a8">
    <w:name w:val="Plain Text"/>
    <w:basedOn w:val="a"/>
    <w:link w:val="Char1"/>
    <w:uiPriority w:val="99"/>
    <w:semiHidden/>
    <w:unhideWhenUsed/>
    <w:rsid w:val="00AC543E"/>
    <w:pPr>
      <w:spacing w:before="100" w:beforeAutospacing="1" w:after="100" w:afterAutospacing="1"/>
    </w:pPr>
  </w:style>
  <w:style w:type="character" w:customStyle="1" w:styleId="Char1">
    <w:name w:val="Απλό κείμενο Char"/>
    <w:link w:val="a8"/>
    <w:uiPriority w:val="99"/>
    <w:semiHidden/>
    <w:rsid w:val="00AC543E"/>
    <w:rPr>
      <w:sz w:val="24"/>
      <w:szCs w:val="24"/>
    </w:rPr>
  </w:style>
  <w:style w:type="paragraph" w:styleId="a9">
    <w:name w:val="Balloon Text"/>
    <w:basedOn w:val="a"/>
    <w:link w:val="Char2"/>
    <w:uiPriority w:val="99"/>
    <w:semiHidden/>
    <w:unhideWhenUsed/>
    <w:rsid w:val="00191F82"/>
    <w:rPr>
      <w:rFonts w:ascii="Tahoma" w:hAnsi="Tahoma" w:cs="Tahoma"/>
      <w:sz w:val="16"/>
      <w:szCs w:val="16"/>
    </w:rPr>
  </w:style>
  <w:style w:type="character" w:customStyle="1" w:styleId="Char2">
    <w:name w:val="Κείμενο πλαισίου Char"/>
    <w:basedOn w:val="a0"/>
    <w:link w:val="a9"/>
    <w:uiPriority w:val="99"/>
    <w:semiHidden/>
    <w:rsid w:val="00191F82"/>
    <w:rPr>
      <w:rFonts w:ascii="Tahoma" w:hAnsi="Tahoma" w:cs="Tahoma"/>
      <w:sz w:val="16"/>
      <w:szCs w:val="16"/>
      <w:lang w:val="el-GR" w:eastAsia="el-GR"/>
    </w:rPr>
  </w:style>
  <w:style w:type="paragraph" w:styleId="aa">
    <w:name w:val="List Paragraph"/>
    <w:basedOn w:val="a"/>
    <w:uiPriority w:val="34"/>
    <w:qFormat/>
    <w:rsid w:val="005D76FD"/>
    <w:pPr>
      <w:ind w:left="720"/>
      <w:contextualSpacing/>
    </w:pPr>
  </w:style>
  <w:style w:type="paragraph" w:styleId="ab">
    <w:name w:val="No Spacing"/>
    <w:uiPriority w:val="1"/>
    <w:qFormat/>
    <w:rsid w:val="007B5903"/>
    <w:rPr>
      <w:rFonts w:asciiTheme="minorHAnsi" w:eastAsiaTheme="minorHAnsi" w:hAnsiTheme="minorHAnsi" w:cstheme="minorBid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308">
      <w:bodyDiv w:val="1"/>
      <w:marLeft w:val="0"/>
      <w:marRight w:val="0"/>
      <w:marTop w:val="0"/>
      <w:marBottom w:val="0"/>
      <w:divBdr>
        <w:top w:val="none" w:sz="0" w:space="0" w:color="auto"/>
        <w:left w:val="none" w:sz="0" w:space="0" w:color="auto"/>
        <w:bottom w:val="none" w:sz="0" w:space="0" w:color="auto"/>
        <w:right w:val="none" w:sz="0" w:space="0" w:color="auto"/>
      </w:divBdr>
    </w:div>
    <w:div w:id="409810793">
      <w:bodyDiv w:val="1"/>
      <w:marLeft w:val="0"/>
      <w:marRight w:val="0"/>
      <w:marTop w:val="0"/>
      <w:marBottom w:val="0"/>
      <w:divBdr>
        <w:top w:val="none" w:sz="0" w:space="0" w:color="auto"/>
        <w:left w:val="none" w:sz="0" w:space="0" w:color="auto"/>
        <w:bottom w:val="none" w:sz="0" w:space="0" w:color="auto"/>
        <w:right w:val="none" w:sz="0" w:space="0" w:color="auto"/>
      </w:divBdr>
    </w:div>
    <w:div w:id="520976902">
      <w:bodyDiv w:val="1"/>
      <w:marLeft w:val="0"/>
      <w:marRight w:val="0"/>
      <w:marTop w:val="0"/>
      <w:marBottom w:val="0"/>
      <w:divBdr>
        <w:top w:val="none" w:sz="0" w:space="0" w:color="auto"/>
        <w:left w:val="none" w:sz="0" w:space="0" w:color="auto"/>
        <w:bottom w:val="none" w:sz="0" w:space="0" w:color="auto"/>
        <w:right w:val="none" w:sz="0" w:space="0" w:color="auto"/>
      </w:divBdr>
    </w:div>
    <w:div w:id="1147434943">
      <w:bodyDiv w:val="1"/>
      <w:marLeft w:val="0"/>
      <w:marRight w:val="0"/>
      <w:marTop w:val="0"/>
      <w:marBottom w:val="0"/>
      <w:divBdr>
        <w:top w:val="none" w:sz="0" w:space="0" w:color="auto"/>
        <w:left w:val="none" w:sz="0" w:space="0" w:color="auto"/>
        <w:bottom w:val="none" w:sz="0" w:space="0" w:color="auto"/>
        <w:right w:val="none" w:sz="0" w:space="0" w:color="auto"/>
      </w:divBdr>
    </w:div>
    <w:div w:id="1435125141">
      <w:bodyDiv w:val="1"/>
      <w:marLeft w:val="0"/>
      <w:marRight w:val="0"/>
      <w:marTop w:val="0"/>
      <w:marBottom w:val="0"/>
      <w:divBdr>
        <w:top w:val="none" w:sz="0" w:space="0" w:color="auto"/>
        <w:left w:val="none" w:sz="0" w:space="0" w:color="auto"/>
        <w:bottom w:val="none" w:sz="0" w:space="0" w:color="auto"/>
        <w:right w:val="none" w:sz="0" w:space="0" w:color="auto"/>
      </w:divBdr>
    </w:div>
    <w:div w:id="1463309264">
      <w:bodyDiv w:val="1"/>
      <w:marLeft w:val="0"/>
      <w:marRight w:val="0"/>
      <w:marTop w:val="0"/>
      <w:marBottom w:val="0"/>
      <w:divBdr>
        <w:top w:val="none" w:sz="0" w:space="0" w:color="auto"/>
        <w:left w:val="none" w:sz="0" w:space="0" w:color="auto"/>
        <w:bottom w:val="none" w:sz="0" w:space="0" w:color="auto"/>
        <w:right w:val="none" w:sz="0" w:space="0" w:color="auto"/>
      </w:divBdr>
    </w:div>
    <w:div w:id="1474299802">
      <w:bodyDiv w:val="1"/>
      <w:marLeft w:val="0"/>
      <w:marRight w:val="0"/>
      <w:marTop w:val="0"/>
      <w:marBottom w:val="0"/>
      <w:divBdr>
        <w:top w:val="none" w:sz="0" w:space="0" w:color="auto"/>
        <w:left w:val="none" w:sz="0" w:space="0" w:color="auto"/>
        <w:bottom w:val="none" w:sz="0" w:space="0" w:color="auto"/>
        <w:right w:val="none" w:sz="0" w:space="0" w:color="auto"/>
      </w:divBdr>
    </w:div>
    <w:div w:id="1691683563">
      <w:bodyDiv w:val="1"/>
      <w:marLeft w:val="0"/>
      <w:marRight w:val="0"/>
      <w:marTop w:val="0"/>
      <w:marBottom w:val="0"/>
      <w:divBdr>
        <w:top w:val="none" w:sz="0" w:space="0" w:color="auto"/>
        <w:left w:val="none" w:sz="0" w:space="0" w:color="auto"/>
        <w:bottom w:val="none" w:sz="0" w:space="0" w:color="auto"/>
        <w:right w:val="none" w:sz="0" w:space="0" w:color="auto"/>
      </w:divBdr>
    </w:div>
    <w:div w:id="1750420689">
      <w:bodyDiv w:val="1"/>
      <w:marLeft w:val="0"/>
      <w:marRight w:val="0"/>
      <w:marTop w:val="0"/>
      <w:marBottom w:val="0"/>
      <w:divBdr>
        <w:top w:val="none" w:sz="0" w:space="0" w:color="auto"/>
        <w:left w:val="none" w:sz="0" w:space="0" w:color="auto"/>
        <w:bottom w:val="none" w:sz="0" w:space="0" w:color="auto"/>
        <w:right w:val="none" w:sz="0" w:space="0" w:color="auto"/>
      </w:divBdr>
    </w:div>
    <w:div w:id="1772894658">
      <w:bodyDiv w:val="1"/>
      <w:marLeft w:val="0"/>
      <w:marRight w:val="0"/>
      <w:marTop w:val="0"/>
      <w:marBottom w:val="0"/>
      <w:divBdr>
        <w:top w:val="none" w:sz="0" w:space="0" w:color="auto"/>
        <w:left w:val="none" w:sz="0" w:space="0" w:color="auto"/>
        <w:bottom w:val="none" w:sz="0" w:space="0" w:color="auto"/>
        <w:right w:val="none" w:sz="0" w:space="0" w:color="auto"/>
      </w:divBdr>
    </w:div>
    <w:div w:id="1903514271">
      <w:bodyDiv w:val="1"/>
      <w:marLeft w:val="0"/>
      <w:marRight w:val="0"/>
      <w:marTop w:val="0"/>
      <w:marBottom w:val="0"/>
      <w:divBdr>
        <w:top w:val="none" w:sz="0" w:space="0" w:color="auto"/>
        <w:left w:val="none" w:sz="0" w:space="0" w:color="auto"/>
        <w:bottom w:val="none" w:sz="0" w:space="0" w:color="auto"/>
        <w:right w:val="none" w:sz="0" w:space="0" w:color="auto"/>
      </w:divBdr>
    </w:div>
    <w:div w:id="2034725127">
      <w:bodyDiv w:val="1"/>
      <w:marLeft w:val="0"/>
      <w:marRight w:val="0"/>
      <w:marTop w:val="0"/>
      <w:marBottom w:val="0"/>
      <w:divBdr>
        <w:top w:val="none" w:sz="0" w:space="0" w:color="auto"/>
        <w:left w:val="none" w:sz="0" w:space="0" w:color="auto"/>
        <w:bottom w:val="none" w:sz="0" w:space="0" w:color="auto"/>
        <w:right w:val="none" w:sz="0" w:space="0" w:color="auto"/>
      </w:divBdr>
    </w:div>
    <w:div w:id="2061829055">
      <w:bodyDiv w:val="1"/>
      <w:marLeft w:val="0"/>
      <w:marRight w:val="0"/>
      <w:marTop w:val="0"/>
      <w:marBottom w:val="0"/>
      <w:divBdr>
        <w:top w:val="none" w:sz="0" w:space="0" w:color="auto"/>
        <w:left w:val="none" w:sz="0" w:space="0" w:color="auto"/>
        <w:bottom w:val="none" w:sz="0" w:space="0" w:color="auto"/>
        <w:right w:val="none" w:sz="0" w:space="0" w:color="auto"/>
      </w:divBdr>
    </w:div>
    <w:div w:id="21185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ΠΑΝΕΛΛΑΔΙΚΗ ΟΜΟΣΠΟΝΔΙΑ</vt:lpstr>
      <vt:lpstr>ΠΑΝΕΛΛΑΔΙΚΗ ΟΜΟΣΠΟΝΔΙΑ</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ΠΑΝΕΛΛΑΔΙΚΗ ΟΜΟΣΠΟΝΔΙΑ</dc:title>
  <dc:creator>Administrator</dc:creator>
  <cp:lastModifiedBy>Maria Tsagaraki</cp:lastModifiedBy>
  <cp:revision>2</cp:revision>
  <cp:lastPrinted>2020-12-15T14:32:00Z</cp:lastPrinted>
  <dcterms:created xsi:type="dcterms:W3CDTF">2021-01-27T20:50:00Z</dcterms:created>
  <dcterms:modified xsi:type="dcterms:W3CDTF">2021-01-27T20:50:00Z</dcterms:modified>
</cp:coreProperties>
</file>